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D5D2" w14:textId="77777777" w:rsidR="00E80B97" w:rsidRDefault="00E80B97" w:rsidP="002B75F3">
      <w:pPr>
        <w:spacing w:after="0" w:line="240" w:lineRule="auto"/>
        <w:jc w:val="both"/>
        <w:rPr>
          <w:rFonts w:cs="Arial"/>
          <w:b/>
          <w:bCs/>
          <w:sz w:val="28"/>
          <w:szCs w:val="28"/>
        </w:rPr>
      </w:pPr>
    </w:p>
    <w:p w14:paraId="529931D7" w14:textId="77777777" w:rsidR="00FF5C47" w:rsidRDefault="00FF5C47" w:rsidP="002B75F3">
      <w:pPr>
        <w:spacing w:after="0" w:line="240" w:lineRule="auto"/>
        <w:jc w:val="both"/>
        <w:rPr>
          <w:rFonts w:cs="Arial"/>
          <w:b/>
          <w:bCs/>
          <w:sz w:val="28"/>
          <w:szCs w:val="28"/>
        </w:rPr>
      </w:pPr>
    </w:p>
    <w:p w14:paraId="2EFAAB09" w14:textId="77777777" w:rsidR="00FF5C47" w:rsidRPr="00A41FE9" w:rsidRDefault="00FF5C47" w:rsidP="002B75F3">
      <w:pPr>
        <w:spacing w:after="0" w:line="240" w:lineRule="auto"/>
        <w:jc w:val="both"/>
        <w:rPr>
          <w:rFonts w:cs="Arial"/>
          <w:b/>
          <w:bCs/>
          <w:sz w:val="28"/>
          <w:szCs w:val="28"/>
        </w:rPr>
      </w:pPr>
    </w:p>
    <w:p w14:paraId="4D83E7A1" w14:textId="77777777" w:rsidR="00E80B97" w:rsidRPr="00A41FE9" w:rsidRDefault="00E80B97" w:rsidP="002B75F3">
      <w:pPr>
        <w:spacing w:after="0" w:line="240" w:lineRule="auto"/>
        <w:jc w:val="both"/>
        <w:rPr>
          <w:rFonts w:cs="Arial"/>
          <w:b/>
          <w:bCs/>
          <w:sz w:val="28"/>
          <w:szCs w:val="28"/>
        </w:rPr>
      </w:pPr>
    </w:p>
    <w:p w14:paraId="0C0A55D4" w14:textId="77777777" w:rsidR="00E80B97" w:rsidRPr="00A41FE9" w:rsidRDefault="00E80B97" w:rsidP="002B75F3">
      <w:pPr>
        <w:spacing w:after="0" w:line="240" w:lineRule="auto"/>
        <w:jc w:val="both"/>
        <w:rPr>
          <w:rFonts w:cs="Arial"/>
          <w:b/>
          <w:bCs/>
          <w:sz w:val="28"/>
          <w:szCs w:val="28"/>
        </w:rPr>
      </w:pPr>
    </w:p>
    <w:p w14:paraId="15147B84" w14:textId="77777777" w:rsidR="00E80B97" w:rsidRPr="00A41FE9" w:rsidRDefault="00E80B97" w:rsidP="002B75F3">
      <w:pPr>
        <w:spacing w:after="0" w:line="240" w:lineRule="auto"/>
        <w:jc w:val="both"/>
        <w:rPr>
          <w:rFonts w:cs="Arial"/>
          <w:b/>
          <w:bCs/>
          <w:sz w:val="28"/>
          <w:szCs w:val="28"/>
        </w:rPr>
      </w:pPr>
    </w:p>
    <w:p w14:paraId="3A79BF57" w14:textId="77777777" w:rsidR="00E80B97" w:rsidRPr="00A41FE9" w:rsidRDefault="00E80B97" w:rsidP="002B75F3">
      <w:pPr>
        <w:spacing w:after="0" w:line="240" w:lineRule="auto"/>
        <w:jc w:val="both"/>
        <w:rPr>
          <w:rFonts w:cs="Arial"/>
          <w:b/>
          <w:bCs/>
          <w:sz w:val="28"/>
          <w:szCs w:val="28"/>
        </w:rPr>
      </w:pPr>
    </w:p>
    <w:p w14:paraId="3AF8585A" w14:textId="77777777" w:rsidR="004C31C5" w:rsidRPr="00A41FE9" w:rsidRDefault="004C31C5" w:rsidP="002B75F3">
      <w:pPr>
        <w:spacing w:after="0" w:line="240" w:lineRule="auto"/>
        <w:jc w:val="both"/>
        <w:rPr>
          <w:rFonts w:cs="Arial"/>
          <w:b/>
          <w:bCs/>
          <w:sz w:val="28"/>
          <w:szCs w:val="28"/>
        </w:rPr>
      </w:pPr>
    </w:p>
    <w:p w14:paraId="10CD3490" w14:textId="77777777" w:rsidR="00E80B97" w:rsidRPr="00A41FE9" w:rsidRDefault="00E80B97" w:rsidP="002B75F3">
      <w:pPr>
        <w:spacing w:after="0" w:line="240" w:lineRule="auto"/>
        <w:jc w:val="both"/>
        <w:rPr>
          <w:rFonts w:cs="Arial"/>
          <w:b/>
          <w:bCs/>
          <w:sz w:val="28"/>
          <w:szCs w:val="28"/>
        </w:rPr>
      </w:pPr>
    </w:p>
    <w:p w14:paraId="0AFDE6CC" w14:textId="77777777" w:rsidR="00E80B97" w:rsidRPr="00A41FE9" w:rsidRDefault="00E80B97" w:rsidP="002B75F3">
      <w:pPr>
        <w:spacing w:after="0" w:line="240" w:lineRule="auto"/>
        <w:jc w:val="both"/>
        <w:rPr>
          <w:rFonts w:cs="Arial"/>
          <w:b/>
          <w:bCs/>
          <w:sz w:val="28"/>
          <w:szCs w:val="28"/>
        </w:rPr>
      </w:pPr>
    </w:p>
    <w:p w14:paraId="14AC794D" w14:textId="77777777" w:rsidR="00E80B97" w:rsidRPr="00A41FE9" w:rsidRDefault="00E80B97" w:rsidP="002B75F3">
      <w:pPr>
        <w:spacing w:after="0" w:line="240" w:lineRule="auto"/>
        <w:jc w:val="both"/>
        <w:rPr>
          <w:rFonts w:cs="Arial"/>
          <w:b/>
          <w:bCs/>
          <w:sz w:val="28"/>
          <w:szCs w:val="28"/>
        </w:rPr>
      </w:pPr>
    </w:p>
    <w:p w14:paraId="37B63526" w14:textId="1A07E443" w:rsidR="00E80B97" w:rsidRDefault="00E80B97" w:rsidP="007D6D0E">
      <w:pPr>
        <w:spacing w:after="0" w:line="360" w:lineRule="auto"/>
        <w:jc w:val="center"/>
        <w:rPr>
          <w:rFonts w:ascii="Bree Lt" w:hAnsi="Bree Lt" w:cs="Arial"/>
          <w:b/>
          <w:bCs/>
          <w:color w:val="476C4B"/>
          <w:sz w:val="68"/>
          <w:szCs w:val="68"/>
          <w:lang w:val="en-AU"/>
        </w:rPr>
      </w:pPr>
      <w:r w:rsidRPr="007D6D0E">
        <w:rPr>
          <w:rFonts w:ascii="Bree Lt" w:hAnsi="Bree Lt" w:cs="Arial"/>
          <w:b/>
          <w:bCs/>
          <w:color w:val="476C4B"/>
          <w:sz w:val="68"/>
          <w:szCs w:val="68"/>
          <w:lang w:val="en-AU"/>
        </w:rPr>
        <w:t xml:space="preserve">Growth Plan for </w:t>
      </w:r>
      <w:r w:rsidR="006A69C0" w:rsidRPr="007D6D0E">
        <w:rPr>
          <w:rFonts w:ascii="Bree Lt" w:hAnsi="Bree Lt" w:cs="Arial"/>
          <w:b/>
          <w:bCs/>
          <w:color w:val="476C4B"/>
          <w:sz w:val="68"/>
          <w:szCs w:val="68"/>
          <w:lang w:val="en-AU"/>
        </w:rPr>
        <w:t>Hammer Time Renovations</w:t>
      </w:r>
    </w:p>
    <w:p w14:paraId="4CC3E246" w14:textId="11CC7CD9" w:rsidR="007D6D0E" w:rsidRPr="007D6D0E" w:rsidRDefault="007D6D0E" w:rsidP="007D6D0E">
      <w:pPr>
        <w:spacing w:after="0" w:line="360" w:lineRule="auto"/>
        <w:jc w:val="center"/>
        <w:rPr>
          <w:rFonts w:ascii="Bree Lt" w:hAnsi="Bree Lt" w:cs="Arial"/>
          <w:b/>
          <w:bCs/>
          <w:color w:val="476C4B"/>
          <w:sz w:val="68"/>
          <w:szCs w:val="68"/>
          <w:lang w:val="en-AU"/>
        </w:rPr>
      </w:pPr>
      <w:r>
        <w:rPr>
          <w:noProof/>
        </w:rPr>
        <w:drawing>
          <wp:inline distT="0" distB="0" distL="0" distR="0" wp14:anchorId="6CDE51B8" wp14:editId="4FC9F72A">
            <wp:extent cx="2866519" cy="2291937"/>
            <wp:effectExtent l="0" t="0" r="0" b="0"/>
            <wp:docPr id="180937418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b="20045"/>
                    <a:stretch>
                      <a:fillRect/>
                    </a:stretch>
                  </pic:blipFill>
                  <pic:spPr bwMode="auto">
                    <a:xfrm>
                      <a:off x="0" y="0"/>
                      <a:ext cx="2875801" cy="2299359"/>
                    </a:xfrm>
                    <a:prstGeom prst="rect">
                      <a:avLst/>
                    </a:prstGeom>
                    <a:noFill/>
                    <a:ln>
                      <a:noFill/>
                    </a:ln>
                    <a:extLst>
                      <a:ext uri="{53640926-AAD7-44D8-BBD7-CCE9431645EC}">
                        <a14:shadowObscured xmlns:a14="http://schemas.microsoft.com/office/drawing/2010/main"/>
                      </a:ext>
                    </a:extLst>
                  </pic:spPr>
                </pic:pic>
              </a:graphicData>
            </a:graphic>
          </wp:inline>
        </w:drawing>
      </w:r>
    </w:p>
    <w:p w14:paraId="7E217BCC" w14:textId="77777777" w:rsidR="005D557B" w:rsidRPr="00E84228" w:rsidRDefault="005D557B" w:rsidP="002B75F3">
      <w:pPr>
        <w:spacing w:after="0" w:line="240" w:lineRule="auto"/>
        <w:rPr>
          <w:rFonts w:cs="Arial"/>
          <w:b/>
          <w:bCs/>
          <w:color w:val="0F4761"/>
          <w:sz w:val="36"/>
          <w:szCs w:val="36"/>
        </w:rPr>
      </w:pPr>
    </w:p>
    <w:p w14:paraId="7846B97F" w14:textId="77777777" w:rsidR="005D557B" w:rsidRPr="00E84228" w:rsidRDefault="005D557B" w:rsidP="002B75F3">
      <w:pPr>
        <w:spacing w:after="0" w:line="240" w:lineRule="auto"/>
        <w:rPr>
          <w:rFonts w:cs="Arial"/>
          <w:b/>
          <w:bCs/>
          <w:color w:val="0F4761"/>
          <w:sz w:val="36"/>
          <w:szCs w:val="36"/>
        </w:rPr>
      </w:pPr>
    </w:p>
    <w:p w14:paraId="1ABE9FAF" w14:textId="5EF543A1" w:rsidR="00B809B2" w:rsidRPr="00A41FE9" w:rsidRDefault="006A69C0" w:rsidP="007D6D0E">
      <w:pPr>
        <w:spacing w:after="0" w:line="240" w:lineRule="auto"/>
        <w:jc w:val="center"/>
        <w:rPr>
          <w:rFonts w:cs="Arial"/>
          <w:b/>
          <w:bCs/>
          <w:sz w:val="28"/>
          <w:szCs w:val="28"/>
        </w:rPr>
      </w:pPr>
      <w:r w:rsidRPr="007D6D0E">
        <w:rPr>
          <w:rFonts w:ascii="Bree Lt" w:hAnsi="Bree Lt" w:cs="Arial"/>
          <w:b/>
          <w:bCs/>
          <w:color w:val="476C4B"/>
          <w:sz w:val="40"/>
          <w:szCs w:val="40"/>
          <w:lang w:val="en-AU"/>
        </w:rPr>
        <w:t>September 2025</w:t>
      </w:r>
      <w:r w:rsidR="00E80B97" w:rsidRPr="00E84228">
        <w:rPr>
          <w:rFonts w:cs="Arial"/>
          <w:b/>
          <w:bCs/>
          <w:color w:val="0F4761"/>
          <w:sz w:val="28"/>
          <w:szCs w:val="28"/>
        </w:rPr>
        <w:t xml:space="preserve"> </w:t>
      </w:r>
      <w:r w:rsidR="00B809B2" w:rsidRPr="00A41FE9">
        <w:rPr>
          <w:rFonts w:cs="Arial"/>
          <w:b/>
          <w:bCs/>
          <w:sz w:val="28"/>
          <w:szCs w:val="28"/>
        </w:rPr>
        <w:br w:type="page"/>
      </w:r>
    </w:p>
    <w:p w14:paraId="37C677C8" w14:textId="77777777" w:rsidR="00DF1675" w:rsidRPr="00A41FE9" w:rsidRDefault="00DF1675" w:rsidP="002B75F3">
      <w:pPr>
        <w:spacing w:after="0" w:line="240" w:lineRule="auto"/>
        <w:jc w:val="both"/>
        <w:rPr>
          <w:rFonts w:cs="Arial"/>
          <w:b/>
          <w:bCs/>
          <w:sz w:val="28"/>
          <w:szCs w:val="28"/>
        </w:rPr>
      </w:pPr>
    </w:p>
    <w:sdt>
      <w:sdtPr>
        <w:rPr>
          <w:rFonts w:asciiTheme="minorHAnsi" w:eastAsiaTheme="minorHAnsi" w:hAnsiTheme="minorHAnsi" w:cstheme="minorBidi"/>
          <w:color w:val="auto"/>
          <w:kern w:val="2"/>
          <w:sz w:val="24"/>
          <w:szCs w:val="24"/>
          <w:lang w:val="en-NZ"/>
          <w14:ligatures w14:val="standardContextual"/>
        </w:rPr>
        <w:id w:val="255954225"/>
        <w:docPartObj>
          <w:docPartGallery w:val="Table of Contents"/>
          <w:docPartUnique/>
        </w:docPartObj>
      </w:sdtPr>
      <w:sdtEndPr>
        <w:rPr>
          <w:b/>
          <w:bCs/>
          <w:noProof/>
        </w:rPr>
      </w:sdtEndPr>
      <w:sdtContent>
        <w:p w14:paraId="34877885" w14:textId="26846D03" w:rsidR="00D85B02" w:rsidRDefault="00D85B02">
          <w:pPr>
            <w:pStyle w:val="TOCHeading"/>
            <w:rPr>
              <w:rFonts w:ascii="Bree Lt" w:hAnsi="Bree Lt"/>
              <w:b/>
              <w:bCs/>
              <w:color w:val="476C4B"/>
              <w:kern w:val="2"/>
              <w:sz w:val="44"/>
              <w:szCs w:val="44"/>
              <w:lang w:val="en-AU"/>
              <w14:ligatures w14:val="standardContextual"/>
            </w:rPr>
          </w:pPr>
          <w:r w:rsidRPr="007D6D0E">
            <w:rPr>
              <w:rFonts w:ascii="Bree Lt" w:hAnsi="Bree Lt"/>
              <w:b/>
              <w:bCs/>
              <w:color w:val="476C4B"/>
              <w:kern w:val="2"/>
              <w:sz w:val="44"/>
              <w:szCs w:val="44"/>
              <w:lang w:val="en-AU"/>
              <w14:ligatures w14:val="standardContextual"/>
            </w:rPr>
            <w:t>Contents</w:t>
          </w:r>
        </w:p>
        <w:p w14:paraId="5842C112" w14:textId="77777777" w:rsidR="007D6D0E" w:rsidRPr="007D6D0E" w:rsidRDefault="007D6D0E" w:rsidP="007D6D0E">
          <w:pPr>
            <w:rPr>
              <w:lang w:val="en-AU"/>
            </w:rPr>
          </w:pPr>
        </w:p>
        <w:p w14:paraId="0E45A18A" w14:textId="5243F030" w:rsidR="0092793B" w:rsidRPr="007D6D0E" w:rsidRDefault="00D85B02">
          <w:pPr>
            <w:pStyle w:val="TOC1"/>
            <w:tabs>
              <w:tab w:val="right" w:leader="dot" w:pos="9016"/>
            </w:tabs>
            <w:rPr>
              <w:rFonts w:ascii="Bree Lt" w:eastAsiaTheme="minorEastAsia" w:hAnsi="Bree Lt"/>
              <w:noProof/>
              <w:sz w:val="28"/>
              <w:szCs w:val="28"/>
              <w:lang w:eastAsia="en-NZ"/>
            </w:rPr>
          </w:pPr>
          <w:r w:rsidRPr="00A41FE9">
            <w:fldChar w:fldCharType="begin"/>
          </w:r>
          <w:r w:rsidRPr="00A41FE9">
            <w:instrText xml:space="preserve"> TOC \o "1-3" \h \z \u </w:instrText>
          </w:r>
          <w:r w:rsidRPr="00A41FE9">
            <w:fldChar w:fldCharType="separate"/>
          </w:r>
          <w:hyperlink w:anchor="_Toc208981415" w:history="1">
            <w:r w:rsidR="0092793B" w:rsidRPr="007D6D0E">
              <w:rPr>
                <w:rStyle w:val="Hyperlink"/>
                <w:rFonts w:ascii="Bree Lt" w:hAnsi="Bree Lt"/>
                <w:noProof/>
                <w:sz w:val="28"/>
                <w:szCs w:val="28"/>
              </w:rPr>
              <w:t>Executive Summary</w:t>
            </w:r>
            <w:r w:rsidR="0092793B" w:rsidRPr="007D6D0E">
              <w:rPr>
                <w:rFonts w:ascii="Bree Lt" w:hAnsi="Bree Lt"/>
                <w:noProof/>
                <w:webHidden/>
                <w:sz w:val="28"/>
                <w:szCs w:val="28"/>
              </w:rPr>
              <w:tab/>
            </w:r>
            <w:r w:rsidR="0092793B" w:rsidRPr="007D6D0E">
              <w:rPr>
                <w:rFonts w:ascii="Bree Lt" w:hAnsi="Bree Lt"/>
                <w:noProof/>
                <w:webHidden/>
                <w:sz w:val="28"/>
                <w:szCs w:val="28"/>
              </w:rPr>
              <w:fldChar w:fldCharType="begin"/>
            </w:r>
            <w:r w:rsidR="0092793B" w:rsidRPr="007D6D0E">
              <w:rPr>
                <w:rFonts w:ascii="Bree Lt" w:hAnsi="Bree Lt"/>
                <w:noProof/>
                <w:webHidden/>
                <w:sz w:val="28"/>
                <w:szCs w:val="28"/>
              </w:rPr>
              <w:instrText xml:space="preserve"> PAGEREF _Toc208981415 \h </w:instrText>
            </w:r>
            <w:r w:rsidR="0092793B" w:rsidRPr="007D6D0E">
              <w:rPr>
                <w:rFonts w:ascii="Bree Lt" w:hAnsi="Bree Lt"/>
                <w:noProof/>
                <w:webHidden/>
                <w:sz w:val="28"/>
                <w:szCs w:val="28"/>
              </w:rPr>
            </w:r>
            <w:r w:rsidR="0092793B" w:rsidRPr="007D6D0E">
              <w:rPr>
                <w:rFonts w:ascii="Bree Lt" w:hAnsi="Bree Lt"/>
                <w:noProof/>
                <w:webHidden/>
                <w:sz w:val="28"/>
                <w:szCs w:val="28"/>
              </w:rPr>
              <w:fldChar w:fldCharType="separate"/>
            </w:r>
            <w:r w:rsidR="000F780E">
              <w:rPr>
                <w:rFonts w:ascii="Bree Lt" w:hAnsi="Bree Lt"/>
                <w:noProof/>
                <w:webHidden/>
                <w:sz w:val="28"/>
                <w:szCs w:val="28"/>
              </w:rPr>
              <w:t>3</w:t>
            </w:r>
            <w:r w:rsidR="0092793B" w:rsidRPr="007D6D0E">
              <w:rPr>
                <w:rFonts w:ascii="Bree Lt" w:hAnsi="Bree Lt"/>
                <w:noProof/>
                <w:webHidden/>
                <w:sz w:val="28"/>
                <w:szCs w:val="28"/>
              </w:rPr>
              <w:fldChar w:fldCharType="end"/>
            </w:r>
          </w:hyperlink>
        </w:p>
        <w:p w14:paraId="2052E01C" w14:textId="05A72906"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16" w:history="1">
            <w:r w:rsidRPr="007D6D0E">
              <w:rPr>
                <w:rStyle w:val="Hyperlink"/>
                <w:rFonts w:ascii="Bree Lt" w:hAnsi="Bree Lt"/>
                <w:noProof/>
                <w:sz w:val="28"/>
                <w:szCs w:val="28"/>
              </w:rPr>
              <w:t>Business Details</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_Toc208981416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4</w:t>
            </w:r>
            <w:r w:rsidRPr="007D6D0E">
              <w:rPr>
                <w:rFonts w:ascii="Bree Lt" w:hAnsi="Bree Lt"/>
                <w:noProof/>
                <w:webHidden/>
                <w:sz w:val="28"/>
                <w:szCs w:val="28"/>
              </w:rPr>
              <w:fldChar w:fldCharType="end"/>
            </w:r>
          </w:hyperlink>
        </w:p>
        <w:p w14:paraId="266C55C2" w14:textId="053B24F5"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17" w:history="1">
            <w:r w:rsidRPr="007D6D0E">
              <w:rPr>
                <w:rStyle w:val="Hyperlink"/>
                <w:rFonts w:ascii="Bree Lt" w:hAnsi="Bree Lt"/>
                <w:noProof/>
                <w:sz w:val="28"/>
                <w:szCs w:val="28"/>
              </w:rPr>
              <w:t>SWOT Analysis</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_Toc208981417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5</w:t>
            </w:r>
            <w:r w:rsidRPr="007D6D0E">
              <w:rPr>
                <w:rFonts w:ascii="Bree Lt" w:hAnsi="Bree Lt"/>
                <w:noProof/>
                <w:webHidden/>
                <w:sz w:val="28"/>
                <w:szCs w:val="28"/>
              </w:rPr>
              <w:fldChar w:fldCharType="end"/>
            </w:r>
          </w:hyperlink>
        </w:p>
        <w:p w14:paraId="2522C72C" w14:textId="743FF97F"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18" w:history="1">
            <w:r w:rsidRPr="007D6D0E">
              <w:rPr>
                <w:rStyle w:val="Hyperlink"/>
                <w:rFonts w:ascii="Bree Lt" w:hAnsi="Bree Lt"/>
                <w:noProof/>
                <w:sz w:val="28"/>
                <w:szCs w:val="28"/>
              </w:rPr>
              <w:t>Growth Opportunities</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_Toc208981418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6</w:t>
            </w:r>
            <w:r w:rsidRPr="007D6D0E">
              <w:rPr>
                <w:rFonts w:ascii="Bree Lt" w:hAnsi="Bree Lt"/>
                <w:noProof/>
                <w:webHidden/>
                <w:sz w:val="28"/>
                <w:szCs w:val="28"/>
              </w:rPr>
              <w:fldChar w:fldCharType="end"/>
            </w:r>
          </w:hyperlink>
        </w:p>
        <w:p w14:paraId="423FB8B4" w14:textId="1FD662BC"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19" w:history="1">
            <w:r w:rsidRPr="007D6D0E">
              <w:rPr>
                <w:rStyle w:val="Hyperlink"/>
                <w:rFonts w:ascii="Bree Lt" w:hAnsi="Bree Lt"/>
                <w:noProof/>
                <w:sz w:val="28"/>
                <w:szCs w:val="28"/>
              </w:rPr>
              <w:t>Investment Required</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_Toc208981419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7</w:t>
            </w:r>
            <w:r w:rsidRPr="007D6D0E">
              <w:rPr>
                <w:rFonts w:ascii="Bree Lt" w:hAnsi="Bree Lt"/>
                <w:noProof/>
                <w:webHidden/>
                <w:sz w:val="28"/>
                <w:szCs w:val="28"/>
              </w:rPr>
              <w:fldChar w:fldCharType="end"/>
            </w:r>
          </w:hyperlink>
        </w:p>
        <w:p w14:paraId="219DA370" w14:textId="31AAE605"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20" w:history="1">
            <w:r w:rsidRPr="007D6D0E">
              <w:rPr>
                <w:rStyle w:val="Hyperlink"/>
                <w:rFonts w:ascii="Bree Lt" w:hAnsi="Bree Lt"/>
                <w:noProof/>
                <w:sz w:val="28"/>
                <w:szCs w:val="28"/>
              </w:rPr>
              <w:t>Business Goals &amp; Objectives</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_Toc208981420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8</w:t>
            </w:r>
            <w:r w:rsidRPr="007D6D0E">
              <w:rPr>
                <w:rFonts w:ascii="Bree Lt" w:hAnsi="Bree Lt"/>
                <w:noProof/>
                <w:webHidden/>
                <w:sz w:val="28"/>
                <w:szCs w:val="28"/>
              </w:rPr>
              <w:fldChar w:fldCharType="end"/>
            </w:r>
          </w:hyperlink>
        </w:p>
        <w:p w14:paraId="3793D58E" w14:textId="031D9204"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21" w:history="1">
            <w:r w:rsidRPr="007D6D0E">
              <w:rPr>
                <w:rStyle w:val="Hyperlink"/>
                <w:rFonts w:ascii="Bree Lt" w:hAnsi="Bree Lt"/>
                <w:noProof/>
                <w:sz w:val="28"/>
                <w:szCs w:val="28"/>
              </w:rPr>
              <w:t>Financial Overview</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_Toc208981421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10</w:t>
            </w:r>
            <w:r w:rsidRPr="007D6D0E">
              <w:rPr>
                <w:rFonts w:ascii="Bree Lt" w:hAnsi="Bree Lt"/>
                <w:noProof/>
                <w:webHidden/>
                <w:sz w:val="28"/>
                <w:szCs w:val="28"/>
              </w:rPr>
              <w:fldChar w:fldCharType="end"/>
            </w:r>
          </w:hyperlink>
        </w:p>
        <w:p w14:paraId="3D748892" w14:textId="0C2BF7B6" w:rsidR="0092793B" w:rsidRPr="007D6D0E" w:rsidRDefault="0092793B">
          <w:pPr>
            <w:pStyle w:val="TOC1"/>
            <w:tabs>
              <w:tab w:val="right" w:leader="dot" w:pos="9016"/>
            </w:tabs>
            <w:rPr>
              <w:rFonts w:ascii="Bree Lt" w:eastAsiaTheme="minorEastAsia" w:hAnsi="Bree Lt"/>
              <w:noProof/>
              <w:sz w:val="28"/>
              <w:szCs w:val="28"/>
              <w:lang w:eastAsia="en-NZ"/>
            </w:rPr>
          </w:pPr>
          <w:hyperlink w:anchor="_Toc208981422" w:history="1">
            <w:r w:rsidRPr="007D6D0E">
              <w:rPr>
                <w:rStyle w:val="Hyperlink"/>
                <w:rFonts w:ascii="Bree Lt" w:hAnsi="Bree Lt"/>
                <w:noProof/>
                <w:sz w:val="28"/>
                <w:szCs w:val="28"/>
              </w:rPr>
              <w:t>Risks &amp; Mitigation</w:t>
            </w:r>
            <w:r w:rsidRPr="007D6D0E">
              <w:rPr>
                <w:rFonts w:ascii="Bree Lt" w:hAnsi="Bree Lt"/>
                <w:noProof/>
                <w:webHidden/>
                <w:sz w:val="28"/>
                <w:szCs w:val="28"/>
              </w:rPr>
              <w:tab/>
            </w:r>
            <w:r w:rsidRPr="007D6D0E">
              <w:rPr>
                <w:rFonts w:ascii="Bree Lt" w:hAnsi="Bree Lt"/>
                <w:noProof/>
                <w:webHidden/>
                <w:sz w:val="28"/>
                <w:szCs w:val="28"/>
              </w:rPr>
              <w:fldChar w:fldCharType="begin"/>
            </w:r>
            <w:r w:rsidRPr="007D6D0E">
              <w:rPr>
                <w:rFonts w:ascii="Bree Lt" w:hAnsi="Bree Lt"/>
                <w:noProof/>
                <w:webHidden/>
                <w:sz w:val="28"/>
                <w:szCs w:val="28"/>
              </w:rPr>
              <w:instrText xml:space="preserve"> PAGEREF _Toc208981422 \h </w:instrText>
            </w:r>
            <w:r w:rsidRPr="007D6D0E">
              <w:rPr>
                <w:rFonts w:ascii="Bree Lt" w:hAnsi="Bree Lt"/>
                <w:noProof/>
                <w:webHidden/>
                <w:sz w:val="28"/>
                <w:szCs w:val="28"/>
              </w:rPr>
            </w:r>
            <w:r w:rsidRPr="007D6D0E">
              <w:rPr>
                <w:rFonts w:ascii="Bree Lt" w:hAnsi="Bree Lt"/>
                <w:noProof/>
                <w:webHidden/>
                <w:sz w:val="28"/>
                <w:szCs w:val="28"/>
              </w:rPr>
              <w:fldChar w:fldCharType="separate"/>
            </w:r>
            <w:r w:rsidR="000F780E">
              <w:rPr>
                <w:rFonts w:ascii="Bree Lt" w:hAnsi="Bree Lt"/>
                <w:noProof/>
                <w:webHidden/>
                <w:sz w:val="28"/>
                <w:szCs w:val="28"/>
              </w:rPr>
              <w:t>11</w:t>
            </w:r>
            <w:r w:rsidRPr="007D6D0E">
              <w:rPr>
                <w:rFonts w:ascii="Bree Lt" w:hAnsi="Bree Lt"/>
                <w:noProof/>
                <w:webHidden/>
                <w:sz w:val="28"/>
                <w:szCs w:val="28"/>
              </w:rPr>
              <w:fldChar w:fldCharType="end"/>
            </w:r>
          </w:hyperlink>
        </w:p>
        <w:p w14:paraId="4C275A63" w14:textId="3AA816AA" w:rsidR="00D85B02" w:rsidRPr="00A41FE9" w:rsidRDefault="00D85B02">
          <w:r w:rsidRPr="00A41FE9">
            <w:rPr>
              <w:b/>
              <w:bCs/>
              <w:noProof/>
            </w:rPr>
            <w:fldChar w:fldCharType="end"/>
          </w:r>
        </w:p>
      </w:sdtContent>
    </w:sdt>
    <w:p w14:paraId="1BBF30C7" w14:textId="3A039DB8" w:rsidR="00B809B2" w:rsidRPr="00A41FE9" w:rsidRDefault="00B809B2" w:rsidP="002B75F3">
      <w:pPr>
        <w:spacing w:after="0" w:line="240" w:lineRule="auto"/>
        <w:jc w:val="both"/>
        <w:rPr>
          <w:rFonts w:cs="Arial"/>
          <w:b/>
          <w:bCs/>
          <w:sz w:val="28"/>
          <w:szCs w:val="28"/>
        </w:rPr>
      </w:pPr>
      <w:r w:rsidRPr="00A41FE9">
        <w:rPr>
          <w:rFonts w:cs="Arial"/>
          <w:b/>
          <w:bCs/>
          <w:sz w:val="28"/>
          <w:szCs w:val="28"/>
        </w:rPr>
        <w:br w:type="page"/>
      </w:r>
    </w:p>
    <w:p w14:paraId="785CF187" w14:textId="1E00B226" w:rsidR="00C402AF" w:rsidRPr="007D6D0E" w:rsidRDefault="00C402AF" w:rsidP="0080600E">
      <w:pPr>
        <w:pStyle w:val="Heading1"/>
        <w:rPr>
          <w:rFonts w:ascii="Bree Lt" w:hAnsi="Bree Lt"/>
          <w:b/>
          <w:bCs/>
          <w:color w:val="476C4B"/>
          <w:sz w:val="44"/>
          <w:szCs w:val="44"/>
          <w:lang w:val="en-AU"/>
        </w:rPr>
      </w:pPr>
      <w:bookmarkStart w:id="0" w:name="_Toc208981415"/>
      <w:r w:rsidRPr="007D6D0E">
        <w:rPr>
          <w:rFonts w:ascii="Bree Lt" w:hAnsi="Bree Lt"/>
          <w:b/>
          <w:bCs/>
          <w:color w:val="476C4B"/>
          <w:sz w:val="44"/>
          <w:szCs w:val="44"/>
          <w:lang w:val="en-AU"/>
        </w:rPr>
        <w:lastRenderedPageBreak/>
        <w:t>Executive Summary</w:t>
      </w:r>
      <w:bookmarkEnd w:id="0"/>
    </w:p>
    <w:p w14:paraId="28B287C6" w14:textId="663A943C" w:rsidR="00D26E8D" w:rsidRPr="007D6D0E" w:rsidRDefault="00D26E8D" w:rsidP="00D26E8D">
      <w:pPr>
        <w:spacing w:after="0" w:line="240" w:lineRule="auto"/>
        <w:jc w:val="both"/>
        <w:rPr>
          <w:rFonts w:ascii="Bree Lt" w:hAnsi="Bree Lt" w:cs="Arial"/>
          <w:sz w:val="26"/>
          <w:szCs w:val="26"/>
        </w:rPr>
      </w:pPr>
      <w:r w:rsidRPr="007D6D0E">
        <w:rPr>
          <w:rFonts w:ascii="Bree Lt" w:hAnsi="Bree Lt" w:cs="Arial"/>
          <w:sz w:val="26"/>
          <w:szCs w:val="26"/>
        </w:rPr>
        <w:t>Hammer Time Renovations Limited is a values-led renovation business based in Ōtepoti (Dunedin), proudly affiliated with Kāti Huirapa Rūnaka ki Puketeraki. Since launching in April 2023, we’ve built a strong reputation for high-quality renovations — specialising in kitchens, bathrooms, and extensions for homeowners who value clarity, trust, and fixed pricing.</w:t>
      </w:r>
    </w:p>
    <w:p w14:paraId="1D24A6D4" w14:textId="77777777" w:rsidR="00D26E8D" w:rsidRPr="007D6D0E" w:rsidRDefault="00D26E8D" w:rsidP="00D26E8D">
      <w:pPr>
        <w:spacing w:after="0" w:line="240" w:lineRule="auto"/>
        <w:jc w:val="both"/>
        <w:rPr>
          <w:rFonts w:ascii="Bree Lt" w:hAnsi="Bree Lt" w:cs="Arial"/>
          <w:sz w:val="26"/>
          <w:szCs w:val="26"/>
        </w:rPr>
      </w:pPr>
    </w:p>
    <w:p w14:paraId="640F6F33" w14:textId="77777777" w:rsidR="00D26E8D" w:rsidRPr="007D6D0E" w:rsidRDefault="00D26E8D" w:rsidP="00D26E8D">
      <w:pPr>
        <w:spacing w:after="0" w:line="240" w:lineRule="auto"/>
        <w:jc w:val="both"/>
        <w:rPr>
          <w:rFonts w:ascii="Bree Lt" w:hAnsi="Bree Lt" w:cs="Arial"/>
          <w:sz w:val="26"/>
          <w:szCs w:val="26"/>
        </w:rPr>
      </w:pPr>
      <w:r w:rsidRPr="007D6D0E">
        <w:rPr>
          <w:rFonts w:ascii="Bree Lt" w:hAnsi="Bree Lt" w:cs="Arial"/>
          <w:sz w:val="26"/>
          <w:szCs w:val="26"/>
        </w:rPr>
        <w:t>We stand out by offering fixed-price quotes backed by strong project management. But as demand grows, we need better systems to scale without relying solely on the owner. Our current model limits how many jobs we can run, how efficiently we deliver, and how fast we grow.</w:t>
      </w:r>
    </w:p>
    <w:p w14:paraId="622E961F" w14:textId="77777777" w:rsidR="00D26E8D" w:rsidRPr="007D6D0E" w:rsidRDefault="00D26E8D" w:rsidP="00D26E8D">
      <w:pPr>
        <w:spacing w:after="0" w:line="240" w:lineRule="auto"/>
        <w:jc w:val="both"/>
        <w:rPr>
          <w:rFonts w:ascii="Bree Lt" w:hAnsi="Bree Lt" w:cs="Arial"/>
          <w:sz w:val="26"/>
          <w:szCs w:val="26"/>
        </w:rPr>
      </w:pPr>
    </w:p>
    <w:p w14:paraId="3F29E12D" w14:textId="2220DF98" w:rsidR="00D26E8D" w:rsidRPr="007D6D0E" w:rsidRDefault="00D26E8D" w:rsidP="00D26E8D">
      <w:pPr>
        <w:spacing w:after="0" w:line="240" w:lineRule="auto"/>
        <w:jc w:val="both"/>
        <w:rPr>
          <w:rFonts w:ascii="Bree Lt" w:hAnsi="Bree Lt" w:cs="Arial"/>
          <w:sz w:val="26"/>
          <w:szCs w:val="26"/>
        </w:rPr>
      </w:pPr>
      <w:r w:rsidRPr="007D6D0E">
        <w:rPr>
          <w:rFonts w:ascii="Bree Lt" w:hAnsi="Bree Lt" w:cs="Arial"/>
          <w:sz w:val="26"/>
          <w:szCs w:val="26"/>
        </w:rPr>
        <w:t>We are seeking a $20,000 investment to embed project management excellence — including software, process mapping, and staff training. This investment will help us:</w:t>
      </w:r>
    </w:p>
    <w:p w14:paraId="2CEDCD76" w14:textId="77777777" w:rsidR="00D26E8D" w:rsidRPr="007D6D0E" w:rsidRDefault="00D26E8D" w:rsidP="00D26E8D">
      <w:pPr>
        <w:spacing w:after="0" w:line="240" w:lineRule="auto"/>
        <w:jc w:val="both"/>
        <w:rPr>
          <w:rFonts w:ascii="Bree Lt" w:hAnsi="Bree Lt" w:cs="Arial"/>
          <w:sz w:val="26"/>
          <w:szCs w:val="26"/>
        </w:rPr>
      </w:pPr>
    </w:p>
    <w:p w14:paraId="44B05988" w14:textId="77777777" w:rsidR="00D26E8D" w:rsidRPr="007D6D0E" w:rsidRDefault="00D26E8D" w:rsidP="00D26E8D">
      <w:pPr>
        <w:numPr>
          <w:ilvl w:val="0"/>
          <w:numId w:val="21"/>
        </w:numPr>
        <w:spacing w:after="0" w:line="240" w:lineRule="auto"/>
        <w:jc w:val="both"/>
        <w:rPr>
          <w:rFonts w:ascii="Bree Lt" w:hAnsi="Bree Lt" w:cs="Arial"/>
          <w:sz w:val="26"/>
          <w:szCs w:val="26"/>
        </w:rPr>
      </w:pPr>
      <w:r w:rsidRPr="007D6D0E">
        <w:rPr>
          <w:rFonts w:ascii="Bree Lt" w:hAnsi="Bree Lt" w:cs="Arial"/>
          <w:sz w:val="26"/>
          <w:szCs w:val="26"/>
        </w:rPr>
        <w:t>Lift gross margins from 20% to 30% through more accurate quoting and better delivery.</w:t>
      </w:r>
    </w:p>
    <w:p w14:paraId="3C679C9C" w14:textId="77777777" w:rsidR="00D26E8D" w:rsidRPr="007D6D0E" w:rsidRDefault="00D26E8D" w:rsidP="00D26E8D">
      <w:pPr>
        <w:numPr>
          <w:ilvl w:val="0"/>
          <w:numId w:val="21"/>
        </w:numPr>
        <w:spacing w:after="0" w:line="240" w:lineRule="auto"/>
        <w:jc w:val="both"/>
        <w:rPr>
          <w:rFonts w:ascii="Bree Lt" w:hAnsi="Bree Lt" w:cs="Arial"/>
          <w:sz w:val="26"/>
          <w:szCs w:val="26"/>
        </w:rPr>
      </w:pPr>
      <w:r w:rsidRPr="007D6D0E">
        <w:rPr>
          <w:rFonts w:ascii="Bree Lt" w:hAnsi="Bree Lt" w:cs="Arial"/>
          <w:sz w:val="26"/>
          <w:szCs w:val="26"/>
        </w:rPr>
        <w:t>Train our team using documented systems that reduce rework and improve onboarding.</w:t>
      </w:r>
    </w:p>
    <w:p w14:paraId="6DEFDD38" w14:textId="77777777" w:rsidR="00D26E8D" w:rsidRPr="007D6D0E" w:rsidRDefault="00D26E8D" w:rsidP="00D26E8D">
      <w:pPr>
        <w:numPr>
          <w:ilvl w:val="0"/>
          <w:numId w:val="21"/>
        </w:numPr>
        <w:spacing w:after="0" w:line="240" w:lineRule="auto"/>
        <w:jc w:val="both"/>
        <w:rPr>
          <w:rFonts w:ascii="Bree Lt" w:hAnsi="Bree Lt" w:cs="Arial"/>
          <w:sz w:val="26"/>
          <w:szCs w:val="26"/>
        </w:rPr>
      </w:pPr>
      <w:r w:rsidRPr="007D6D0E">
        <w:rPr>
          <w:rFonts w:ascii="Bree Lt" w:hAnsi="Bree Lt" w:cs="Arial"/>
          <w:sz w:val="26"/>
          <w:szCs w:val="26"/>
        </w:rPr>
        <w:t>Free up the owner, creating more leadership capacity and building a self-managing team.</w:t>
      </w:r>
    </w:p>
    <w:p w14:paraId="6E9A7FFC" w14:textId="77777777" w:rsidR="00D26E8D" w:rsidRPr="007D6D0E" w:rsidRDefault="00D26E8D" w:rsidP="00D26E8D">
      <w:pPr>
        <w:spacing w:after="0" w:line="240" w:lineRule="auto"/>
        <w:jc w:val="both"/>
        <w:rPr>
          <w:rFonts w:ascii="Bree Lt" w:hAnsi="Bree Lt" w:cs="Arial"/>
          <w:sz w:val="26"/>
          <w:szCs w:val="26"/>
        </w:rPr>
      </w:pPr>
    </w:p>
    <w:p w14:paraId="2606914D" w14:textId="3041FD2D" w:rsidR="00D26E8D" w:rsidRPr="007D6D0E" w:rsidRDefault="00D26E8D" w:rsidP="00D26E8D">
      <w:pPr>
        <w:spacing w:after="0" w:line="240" w:lineRule="auto"/>
        <w:jc w:val="both"/>
        <w:rPr>
          <w:rFonts w:ascii="Bree Lt" w:hAnsi="Bree Lt" w:cs="Arial"/>
          <w:sz w:val="26"/>
          <w:szCs w:val="26"/>
        </w:rPr>
      </w:pPr>
      <w:r w:rsidRPr="007D6D0E">
        <w:rPr>
          <w:rFonts w:ascii="Bree Lt" w:hAnsi="Bree Lt" w:cs="Arial"/>
          <w:sz w:val="26"/>
          <w:szCs w:val="26"/>
        </w:rPr>
        <w:t>This is low-risk, high-impact investment. We’ve got proven demand, a strong delivery model, and clear financials to support our next step. With this funding, we’ll unlock growth, lift profitability, and build a business that creates long-term value for clients, kaimahi, and whānau.</w:t>
      </w:r>
    </w:p>
    <w:p w14:paraId="29A2B663" w14:textId="6500F66F" w:rsidR="00D26E8D" w:rsidRDefault="00D26E8D" w:rsidP="003724D1">
      <w:pPr>
        <w:spacing w:after="0" w:line="240" w:lineRule="auto"/>
        <w:jc w:val="both"/>
        <w:rPr>
          <w:rFonts w:cs="Arial"/>
          <w:i/>
          <w:iCs/>
          <w:sz w:val="22"/>
          <w:szCs w:val="22"/>
        </w:rPr>
      </w:pPr>
    </w:p>
    <w:p w14:paraId="3FDED380" w14:textId="77777777" w:rsidR="003724D1" w:rsidRPr="00A41FE9" w:rsidRDefault="003724D1" w:rsidP="003724D1">
      <w:pPr>
        <w:spacing w:after="0" w:line="240" w:lineRule="auto"/>
        <w:jc w:val="both"/>
        <w:rPr>
          <w:rFonts w:cs="Arial"/>
          <w:sz w:val="22"/>
          <w:szCs w:val="22"/>
        </w:rPr>
      </w:pPr>
    </w:p>
    <w:p w14:paraId="0E4D7758" w14:textId="77777777" w:rsidR="00E71484" w:rsidRPr="00A41FE9" w:rsidRDefault="00B35CA9" w:rsidP="0080600E">
      <w:pPr>
        <w:pStyle w:val="Heading1"/>
        <w:rPr>
          <w:rFonts w:asciiTheme="minorHAnsi" w:hAnsiTheme="minorHAnsi"/>
        </w:rPr>
      </w:pPr>
      <w:r w:rsidRPr="00A41FE9">
        <w:rPr>
          <w:rFonts w:asciiTheme="minorHAnsi" w:hAnsiTheme="minorHAnsi"/>
          <w:sz w:val="22"/>
          <w:szCs w:val="22"/>
        </w:rPr>
        <w:br w:type="page"/>
      </w:r>
      <w:bookmarkStart w:id="1" w:name="_Toc208981416"/>
      <w:r w:rsidR="00E71484" w:rsidRPr="007D6D0E">
        <w:rPr>
          <w:rFonts w:ascii="Bree Lt" w:hAnsi="Bree Lt"/>
          <w:b/>
          <w:bCs/>
          <w:color w:val="476C4B"/>
          <w:sz w:val="44"/>
          <w:szCs w:val="44"/>
          <w:lang w:val="en-AU"/>
        </w:rPr>
        <w:lastRenderedPageBreak/>
        <w:t>Business</w:t>
      </w:r>
      <w:r w:rsidR="00E71484" w:rsidRPr="00A41FE9">
        <w:rPr>
          <w:rFonts w:asciiTheme="minorHAnsi" w:hAnsiTheme="minorHAnsi"/>
        </w:rPr>
        <w:t xml:space="preserve"> </w:t>
      </w:r>
      <w:r w:rsidR="00E71484" w:rsidRPr="007D6D0E">
        <w:rPr>
          <w:rFonts w:ascii="Bree Lt" w:hAnsi="Bree Lt"/>
          <w:b/>
          <w:bCs/>
          <w:color w:val="476C4B"/>
          <w:sz w:val="44"/>
          <w:szCs w:val="44"/>
          <w:lang w:val="en-AU"/>
        </w:rPr>
        <w:t>Details</w:t>
      </w:r>
      <w:bookmarkEnd w:id="1"/>
    </w:p>
    <w:tbl>
      <w:tblPr>
        <w:tblStyle w:val="TableGrid"/>
        <w:tblW w:w="0" w:type="auto"/>
        <w:tblCellMar>
          <w:top w:w="113" w:type="dxa"/>
          <w:bottom w:w="113" w:type="dxa"/>
        </w:tblCellMar>
        <w:tblLook w:val="04A0" w:firstRow="1" w:lastRow="0" w:firstColumn="1" w:lastColumn="0" w:noHBand="0" w:noVBand="1"/>
      </w:tblPr>
      <w:tblGrid>
        <w:gridCol w:w="2122"/>
        <w:gridCol w:w="6894"/>
      </w:tblGrid>
      <w:tr w:rsidR="00AA2DB8" w:rsidRPr="007D6D0E" w14:paraId="15C7B672" w14:textId="77777777" w:rsidTr="007D6D0E">
        <w:tc>
          <w:tcPr>
            <w:tcW w:w="2122" w:type="dxa"/>
            <w:shd w:val="clear" w:color="auto" w:fill="E1D6C9"/>
            <w:vAlign w:val="center"/>
          </w:tcPr>
          <w:p w14:paraId="3C412EDF" w14:textId="77777777" w:rsidR="00AA2DB8" w:rsidRPr="007D6D0E" w:rsidRDefault="00AA2DB8" w:rsidP="007D6D0E">
            <w:pPr>
              <w:spacing w:line="360" w:lineRule="auto"/>
              <w:rPr>
                <w:rFonts w:ascii="Bree Lt" w:hAnsi="Bree Lt"/>
                <w:sz w:val="26"/>
                <w:szCs w:val="26"/>
              </w:rPr>
            </w:pPr>
            <w:r w:rsidRPr="007D6D0E">
              <w:rPr>
                <w:rFonts w:ascii="Bree Lt" w:hAnsi="Bree Lt"/>
                <w:b/>
                <w:bCs/>
                <w:sz w:val="26"/>
                <w:szCs w:val="26"/>
              </w:rPr>
              <w:t>Business name</w:t>
            </w:r>
          </w:p>
        </w:tc>
        <w:tc>
          <w:tcPr>
            <w:tcW w:w="6894" w:type="dxa"/>
            <w:vAlign w:val="center"/>
          </w:tcPr>
          <w:p w14:paraId="2BAFE3ED" w14:textId="77777777" w:rsidR="00AA2DB8" w:rsidRPr="007D6D0E" w:rsidRDefault="00AA2DB8" w:rsidP="007D6D0E">
            <w:pPr>
              <w:spacing w:line="360" w:lineRule="auto"/>
              <w:rPr>
                <w:rFonts w:ascii="Bree Lt" w:hAnsi="Bree Lt"/>
                <w:sz w:val="26"/>
                <w:szCs w:val="26"/>
              </w:rPr>
            </w:pPr>
            <w:r w:rsidRPr="007D6D0E">
              <w:rPr>
                <w:rFonts w:ascii="Bree Lt" w:hAnsi="Bree Lt"/>
                <w:sz w:val="26"/>
                <w:szCs w:val="26"/>
                <w:lang w:val="en-NZ"/>
              </w:rPr>
              <w:t>Hammer Time Renovations Limited</w:t>
            </w:r>
          </w:p>
        </w:tc>
      </w:tr>
      <w:tr w:rsidR="00AA2DB8" w:rsidRPr="007D6D0E" w14:paraId="64EC61C3" w14:textId="77777777" w:rsidTr="007D6D0E">
        <w:tc>
          <w:tcPr>
            <w:tcW w:w="2122" w:type="dxa"/>
            <w:shd w:val="clear" w:color="auto" w:fill="E1D6C9"/>
            <w:vAlign w:val="center"/>
          </w:tcPr>
          <w:p w14:paraId="29AEE17F" w14:textId="77777777" w:rsidR="00AA2DB8" w:rsidRPr="007D6D0E" w:rsidRDefault="00AA2DB8" w:rsidP="007D6D0E">
            <w:pPr>
              <w:spacing w:line="360" w:lineRule="auto"/>
              <w:rPr>
                <w:rFonts w:ascii="Bree Lt" w:hAnsi="Bree Lt"/>
                <w:sz w:val="26"/>
                <w:szCs w:val="26"/>
              </w:rPr>
            </w:pPr>
            <w:r w:rsidRPr="007D6D0E">
              <w:rPr>
                <w:rFonts w:ascii="Bree Lt" w:hAnsi="Bree Lt"/>
                <w:b/>
                <w:bCs/>
                <w:sz w:val="26"/>
                <w:szCs w:val="26"/>
              </w:rPr>
              <w:t>Structure</w:t>
            </w:r>
          </w:p>
        </w:tc>
        <w:tc>
          <w:tcPr>
            <w:tcW w:w="6894" w:type="dxa"/>
            <w:vAlign w:val="center"/>
          </w:tcPr>
          <w:p w14:paraId="350D93D0" w14:textId="77777777" w:rsidR="00AA2DB8" w:rsidRPr="007D6D0E" w:rsidRDefault="00AA2DB8" w:rsidP="007D6D0E">
            <w:pPr>
              <w:spacing w:line="360" w:lineRule="auto"/>
              <w:rPr>
                <w:rFonts w:ascii="Bree Lt" w:hAnsi="Bree Lt"/>
                <w:sz w:val="26"/>
                <w:szCs w:val="26"/>
              </w:rPr>
            </w:pPr>
            <w:r w:rsidRPr="007D6D0E">
              <w:rPr>
                <w:rFonts w:ascii="Bree Lt" w:hAnsi="Bree Lt"/>
                <w:sz w:val="26"/>
                <w:szCs w:val="26"/>
                <w:lang w:val="en-NZ"/>
              </w:rPr>
              <w:t>Limited liability company</w:t>
            </w:r>
          </w:p>
        </w:tc>
      </w:tr>
      <w:tr w:rsidR="00AA2DB8" w:rsidRPr="007D6D0E" w14:paraId="5C0C54D1" w14:textId="77777777" w:rsidTr="007D6D0E">
        <w:tc>
          <w:tcPr>
            <w:tcW w:w="2122" w:type="dxa"/>
            <w:shd w:val="clear" w:color="auto" w:fill="E1D6C9"/>
            <w:vAlign w:val="center"/>
          </w:tcPr>
          <w:p w14:paraId="5B6F4F74" w14:textId="77777777" w:rsidR="00AA2DB8" w:rsidRPr="007D6D0E" w:rsidRDefault="00AA2DB8" w:rsidP="007D6D0E">
            <w:pPr>
              <w:spacing w:line="360" w:lineRule="auto"/>
              <w:rPr>
                <w:rFonts w:ascii="Bree Lt" w:hAnsi="Bree Lt"/>
                <w:sz w:val="26"/>
                <w:szCs w:val="26"/>
              </w:rPr>
            </w:pPr>
            <w:r w:rsidRPr="007D6D0E">
              <w:rPr>
                <w:rFonts w:ascii="Bree Lt" w:hAnsi="Bree Lt"/>
                <w:b/>
                <w:bCs/>
                <w:sz w:val="26"/>
                <w:szCs w:val="26"/>
              </w:rPr>
              <w:t>Established</w:t>
            </w:r>
          </w:p>
        </w:tc>
        <w:tc>
          <w:tcPr>
            <w:tcW w:w="6894" w:type="dxa"/>
            <w:vAlign w:val="center"/>
          </w:tcPr>
          <w:p w14:paraId="5847F845" w14:textId="77777777" w:rsidR="00AA2DB8" w:rsidRPr="007D6D0E" w:rsidRDefault="00AA2DB8" w:rsidP="007D6D0E">
            <w:pPr>
              <w:spacing w:line="360" w:lineRule="auto"/>
              <w:rPr>
                <w:rFonts w:ascii="Bree Lt" w:hAnsi="Bree Lt"/>
                <w:sz w:val="26"/>
                <w:szCs w:val="26"/>
              </w:rPr>
            </w:pPr>
            <w:r w:rsidRPr="007D6D0E">
              <w:rPr>
                <w:rFonts w:ascii="Bree Lt" w:hAnsi="Bree Lt"/>
                <w:sz w:val="26"/>
                <w:szCs w:val="26"/>
                <w:lang w:val="en-NZ"/>
              </w:rPr>
              <w:t>1 April 2023</w:t>
            </w:r>
          </w:p>
        </w:tc>
      </w:tr>
      <w:tr w:rsidR="00AA2DB8" w:rsidRPr="007D6D0E" w14:paraId="3EFDB85F" w14:textId="77777777" w:rsidTr="007D6D0E">
        <w:tc>
          <w:tcPr>
            <w:tcW w:w="2122" w:type="dxa"/>
            <w:shd w:val="clear" w:color="auto" w:fill="E1D6C9"/>
            <w:vAlign w:val="center"/>
          </w:tcPr>
          <w:p w14:paraId="601EC963" w14:textId="77777777" w:rsidR="00AA2DB8" w:rsidRPr="007D6D0E" w:rsidRDefault="00AA2DB8" w:rsidP="007D6D0E">
            <w:pPr>
              <w:spacing w:line="360" w:lineRule="auto"/>
              <w:rPr>
                <w:rFonts w:ascii="Bree Lt" w:hAnsi="Bree Lt"/>
                <w:sz w:val="26"/>
                <w:szCs w:val="26"/>
              </w:rPr>
            </w:pPr>
            <w:r w:rsidRPr="007D6D0E">
              <w:rPr>
                <w:rFonts w:ascii="Bree Lt" w:hAnsi="Bree Lt"/>
                <w:b/>
                <w:bCs/>
                <w:sz w:val="26"/>
                <w:szCs w:val="26"/>
              </w:rPr>
              <w:t>NZBN</w:t>
            </w:r>
          </w:p>
        </w:tc>
        <w:tc>
          <w:tcPr>
            <w:tcW w:w="6894" w:type="dxa"/>
            <w:vAlign w:val="center"/>
          </w:tcPr>
          <w:p w14:paraId="1820D7A6" w14:textId="77777777" w:rsidR="00AA2DB8" w:rsidRPr="007D6D0E" w:rsidRDefault="00AA2DB8" w:rsidP="007D6D0E">
            <w:pPr>
              <w:spacing w:line="360" w:lineRule="auto"/>
              <w:rPr>
                <w:rFonts w:ascii="Bree Lt" w:hAnsi="Bree Lt"/>
                <w:sz w:val="26"/>
                <w:szCs w:val="26"/>
              </w:rPr>
            </w:pPr>
            <w:r w:rsidRPr="007D6D0E">
              <w:rPr>
                <w:rFonts w:ascii="Bree Lt" w:hAnsi="Bree Lt"/>
                <w:sz w:val="26"/>
                <w:szCs w:val="26"/>
                <w:lang w:val="en-NZ"/>
              </w:rPr>
              <w:t>9429041239876</w:t>
            </w:r>
          </w:p>
        </w:tc>
      </w:tr>
    </w:tbl>
    <w:p w14:paraId="43E51C9C" w14:textId="77777777" w:rsidR="00AA2DB8" w:rsidRPr="007D6D0E" w:rsidRDefault="00AA2DB8" w:rsidP="007D6D0E">
      <w:pPr>
        <w:spacing w:line="360" w:lineRule="auto"/>
        <w:rPr>
          <w:rFonts w:ascii="Bree Lt" w:hAnsi="Bree Lt"/>
          <w:sz w:val="26"/>
          <w:szCs w:val="26"/>
        </w:rPr>
      </w:pPr>
    </w:p>
    <w:tbl>
      <w:tblPr>
        <w:tblStyle w:val="TableGrid"/>
        <w:tblW w:w="0" w:type="auto"/>
        <w:tblCellMar>
          <w:top w:w="113" w:type="dxa"/>
          <w:bottom w:w="113" w:type="dxa"/>
        </w:tblCellMar>
        <w:tblLook w:val="04A0" w:firstRow="1" w:lastRow="0" w:firstColumn="1" w:lastColumn="0" w:noHBand="0" w:noVBand="1"/>
      </w:tblPr>
      <w:tblGrid>
        <w:gridCol w:w="2122"/>
        <w:gridCol w:w="6894"/>
      </w:tblGrid>
      <w:tr w:rsidR="001F6776" w:rsidRPr="007D6D0E" w14:paraId="40425E22" w14:textId="77777777" w:rsidTr="007D6D0E">
        <w:tc>
          <w:tcPr>
            <w:tcW w:w="9016" w:type="dxa"/>
            <w:gridSpan w:val="2"/>
            <w:shd w:val="clear" w:color="auto" w:fill="753617"/>
          </w:tcPr>
          <w:p w14:paraId="0C4EA5FC" w14:textId="77777777" w:rsidR="001F6776" w:rsidRPr="007D6D0E" w:rsidRDefault="001F6776" w:rsidP="007D6D0E">
            <w:pPr>
              <w:spacing w:line="360" w:lineRule="auto"/>
              <w:rPr>
                <w:rFonts w:ascii="Bree Lt" w:hAnsi="Bree Lt"/>
                <w:b/>
                <w:bCs/>
                <w:color w:val="FFFFFF" w:themeColor="background1"/>
                <w:sz w:val="26"/>
                <w:szCs w:val="26"/>
              </w:rPr>
            </w:pPr>
            <w:r w:rsidRPr="007D6D0E">
              <w:rPr>
                <w:rFonts w:ascii="Bree Lt" w:hAnsi="Bree Lt"/>
                <w:b/>
                <w:bCs/>
                <w:color w:val="FFFFFF" w:themeColor="background1"/>
                <w:sz w:val="26"/>
                <w:szCs w:val="26"/>
              </w:rPr>
              <w:t>Contract details</w:t>
            </w:r>
          </w:p>
        </w:tc>
      </w:tr>
      <w:tr w:rsidR="001F6776" w:rsidRPr="007D6D0E" w14:paraId="4A5698F4" w14:textId="77777777" w:rsidTr="007D6D0E">
        <w:tc>
          <w:tcPr>
            <w:tcW w:w="2122" w:type="dxa"/>
            <w:shd w:val="clear" w:color="auto" w:fill="E1D6C9"/>
          </w:tcPr>
          <w:p w14:paraId="4D2210EC"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Contact name</w:t>
            </w:r>
          </w:p>
        </w:tc>
        <w:tc>
          <w:tcPr>
            <w:tcW w:w="6894" w:type="dxa"/>
          </w:tcPr>
          <w:p w14:paraId="2EF00E05"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Steve Nailson – Director</w:t>
            </w:r>
          </w:p>
        </w:tc>
      </w:tr>
      <w:tr w:rsidR="001F6776" w:rsidRPr="007D6D0E" w14:paraId="433EFC98" w14:textId="77777777" w:rsidTr="007D6D0E">
        <w:tc>
          <w:tcPr>
            <w:tcW w:w="2122" w:type="dxa"/>
            <w:shd w:val="clear" w:color="auto" w:fill="E1D6C9"/>
          </w:tcPr>
          <w:p w14:paraId="773698E3"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Mobile</w:t>
            </w:r>
          </w:p>
        </w:tc>
        <w:tc>
          <w:tcPr>
            <w:tcW w:w="6894" w:type="dxa"/>
          </w:tcPr>
          <w:p w14:paraId="04942AEA"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rPr>
              <w:t>021 123 456</w:t>
            </w:r>
          </w:p>
        </w:tc>
      </w:tr>
      <w:tr w:rsidR="001F6776" w:rsidRPr="007D6D0E" w14:paraId="5853E141" w14:textId="77777777" w:rsidTr="007D6D0E">
        <w:tc>
          <w:tcPr>
            <w:tcW w:w="2122" w:type="dxa"/>
            <w:shd w:val="clear" w:color="auto" w:fill="E1D6C9"/>
          </w:tcPr>
          <w:p w14:paraId="626D25CA"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Email</w:t>
            </w:r>
          </w:p>
        </w:tc>
        <w:tc>
          <w:tcPr>
            <w:tcW w:w="6894" w:type="dxa"/>
          </w:tcPr>
          <w:p w14:paraId="104F96AB"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steve@hammertimerenovations.co.nz</w:t>
            </w:r>
          </w:p>
        </w:tc>
      </w:tr>
      <w:tr w:rsidR="001F6776" w:rsidRPr="007D6D0E" w14:paraId="29F855F8" w14:textId="77777777" w:rsidTr="007D6D0E">
        <w:tc>
          <w:tcPr>
            <w:tcW w:w="2122" w:type="dxa"/>
            <w:shd w:val="clear" w:color="auto" w:fill="E1D6C9"/>
          </w:tcPr>
          <w:p w14:paraId="24F5713A"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Address</w:t>
            </w:r>
          </w:p>
        </w:tc>
        <w:tc>
          <w:tcPr>
            <w:tcW w:w="6894" w:type="dxa"/>
          </w:tcPr>
          <w:p w14:paraId="77058626"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88 Toolbox Lane, Buildersville, Dunedin 9010</w:t>
            </w:r>
          </w:p>
        </w:tc>
      </w:tr>
      <w:tr w:rsidR="001F6776" w:rsidRPr="007D6D0E" w14:paraId="21031A5D" w14:textId="77777777" w:rsidTr="007D6D0E">
        <w:tc>
          <w:tcPr>
            <w:tcW w:w="2122" w:type="dxa"/>
            <w:shd w:val="clear" w:color="auto" w:fill="E1D6C9"/>
          </w:tcPr>
          <w:p w14:paraId="3706CFCE"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Website</w:t>
            </w:r>
          </w:p>
        </w:tc>
        <w:tc>
          <w:tcPr>
            <w:tcW w:w="6894" w:type="dxa"/>
          </w:tcPr>
          <w:p w14:paraId="1B5EDAF8"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To be developed</w:t>
            </w:r>
          </w:p>
        </w:tc>
      </w:tr>
      <w:tr w:rsidR="001F6776" w:rsidRPr="007D6D0E" w14:paraId="67A9B6A6" w14:textId="77777777" w:rsidTr="007D6D0E">
        <w:tc>
          <w:tcPr>
            <w:tcW w:w="2122" w:type="dxa"/>
            <w:shd w:val="clear" w:color="auto" w:fill="E1D6C9"/>
          </w:tcPr>
          <w:p w14:paraId="0F171317"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Facebook</w:t>
            </w:r>
          </w:p>
        </w:tc>
        <w:tc>
          <w:tcPr>
            <w:tcW w:w="6894" w:type="dxa"/>
          </w:tcPr>
          <w:p w14:paraId="034420C4"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facebook.com/hammertimerenovations</w:t>
            </w:r>
          </w:p>
        </w:tc>
      </w:tr>
      <w:tr w:rsidR="001F6776" w:rsidRPr="007D6D0E" w14:paraId="0FBEBC1F" w14:textId="77777777" w:rsidTr="007D6D0E">
        <w:tc>
          <w:tcPr>
            <w:tcW w:w="2122" w:type="dxa"/>
            <w:shd w:val="clear" w:color="auto" w:fill="E1D6C9"/>
          </w:tcPr>
          <w:p w14:paraId="74D0E807"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Instagram</w:t>
            </w:r>
          </w:p>
        </w:tc>
        <w:tc>
          <w:tcPr>
            <w:tcW w:w="6894" w:type="dxa"/>
          </w:tcPr>
          <w:p w14:paraId="0D6250B4"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@hammertimerenovations</w:t>
            </w:r>
          </w:p>
        </w:tc>
      </w:tr>
      <w:tr w:rsidR="001F6776" w:rsidRPr="007D6D0E" w14:paraId="1A7339E9" w14:textId="77777777" w:rsidTr="007D6D0E">
        <w:tc>
          <w:tcPr>
            <w:tcW w:w="2122" w:type="dxa"/>
            <w:shd w:val="clear" w:color="auto" w:fill="E1D6C9"/>
          </w:tcPr>
          <w:p w14:paraId="2343A39E"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rPr>
              <w:t>LinkedIn</w:t>
            </w:r>
          </w:p>
        </w:tc>
        <w:tc>
          <w:tcPr>
            <w:tcW w:w="6894" w:type="dxa"/>
          </w:tcPr>
          <w:p w14:paraId="74E89A45" w14:textId="77777777" w:rsidR="001F6776" w:rsidRPr="007D6D0E" w:rsidRDefault="001F6776" w:rsidP="007D6D0E">
            <w:pPr>
              <w:spacing w:line="360" w:lineRule="auto"/>
              <w:rPr>
                <w:rFonts w:ascii="Bree Lt" w:hAnsi="Bree Lt"/>
                <w:sz w:val="26"/>
                <w:szCs w:val="26"/>
                <w:lang w:val="en-NZ"/>
              </w:rPr>
            </w:pPr>
            <w:r w:rsidRPr="007D6D0E">
              <w:rPr>
                <w:rFonts w:ascii="Bree Lt" w:hAnsi="Bree Lt"/>
                <w:sz w:val="26"/>
                <w:szCs w:val="26"/>
                <w:lang w:val="en-NZ"/>
              </w:rPr>
              <w:t>linkedin.com/in/steve-nailson</w:t>
            </w:r>
          </w:p>
        </w:tc>
      </w:tr>
      <w:tr w:rsidR="001F6776" w:rsidRPr="007D6D0E" w14:paraId="43FB2C29" w14:textId="77777777" w:rsidTr="007D6D0E">
        <w:tc>
          <w:tcPr>
            <w:tcW w:w="2122" w:type="dxa"/>
            <w:shd w:val="clear" w:color="auto" w:fill="E1D6C9"/>
          </w:tcPr>
          <w:p w14:paraId="51816866" w14:textId="77777777" w:rsidR="001F6776" w:rsidRPr="007D6D0E" w:rsidRDefault="001F6776" w:rsidP="007D6D0E">
            <w:pPr>
              <w:spacing w:line="360" w:lineRule="auto"/>
              <w:rPr>
                <w:rFonts w:ascii="Bree Lt" w:hAnsi="Bree Lt"/>
                <w:b/>
                <w:bCs/>
                <w:sz w:val="26"/>
                <w:szCs w:val="26"/>
              </w:rPr>
            </w:pPr>
            <w:r w:rsidRPr="007D6D0E">
              <w:rPr>
                <w:rFonts w:ascii="Bree Lt" w:hAnsi="Bree Lt"/>
                <w:b/>
                <w:bCs/>
                <w:sz w:val="26"/>
                <w:szCs w:val="26"/>
                <w:lang w:val="en-NZ"/>
              </w:rPr>
              <w:t>Māori Affiliation</w:t>
            </w:r>
          </w:p>
        </w:tc>
        <w:tc>
          <w:tcPr>
            <w:tcW w:w="6894" w:type="dxa"/>
          </w:tcPr>
          <w:p w14:paraId="6C8EF934" w14:textId="77777777" w:rsidR="001F6776" w:rsidRPr="007D6D0E" w:rsidRDefault="001F6776" w:rsidP="007D6D0E">
            <w:pPr>
              <w:spacing w:line="360" w:lineRule="auto"/>
              <w:rPr>
                <w:rFonts w:ascii="Bree Lt" w:hAnsi="Bree Lt"/>
                <w:sz w:val="26"/>
                <w:szCs w:val="26"/>
              </w:rPr>
            </w:pPr>
            <w:r w:rsidRPr="007D6D0E">
              <w:rPr>
                <w:rFonts w:ascii="Bree Lt" w:hAnsi="Bree Lt"/>
                <w:sz w:val="26"/>
                <w:szCs w:val="26"/>
                <w:lang w:val="en-NZ"/>
              </w:rPr>
              <w:t>Kāti Huirapa Rūnaka ki Puketeraki</w:t>
            </w:r>
          </w:p>
        </w:tc>
      </w:tr>
    </w:tbl>
    <w:p w14:paraId="78E5C659" w14:textId="081C61EB" w:rsidR="007D4025" w:rsidRDefault="007D4025">
      <w:pPr>
        <w:rPr>
          <w:rFonts w:eastAsiaTheme="majorEastAsia" w:cstheme="majorBidi"/>
          <w:color w:val="0F4761" w:themeColor="accent1" w:themeShade="BF"/>
          <w:sz w:val="40"/>
          <w:szCs w:val="40"/>
        </w:rPr>
      </w:pPr>
      <w:r>
        <w:br w:type="page"/>
      </w:r>
    </w:p>
    <w:p w14:paraId="312AE290" w14:textId="5D2F4137" w:rsidR="00B22A28" w:rsidRPr="007D6D0E" w:rsidRDefault="00B22A28" w:rsidP="0080600E">
      <w:pPr>
        <w:pStyle w:val="Heading1"/>
        <w:rPr>
          <w:rFonts w:ascii="Bree Lt" w:eastAsiaTheme="minorHAnsi" w:hAnsi="Bree Lt" w:cstheme="minorBidi"/>
          <w:b/>
          <w:bCs/>
          <w:color w:val="476C4B"/>
          <w:sz w:val="44"/>
          <w:szCs w:val="44"/>
          <w:lang w:val="en-AU"/>
        </w:rPr>
      </w:pPr>
      <w:bookmarkStart w:id="2" w:name="_Toc208981417"/>
      <w:r w:rsidRPr="007D6D0E">
        <w:rPr>
          <w:rFonts w:ascii="Bree Lt" w:eastAsiaTheme="minorHAnsi" w:hAnsi="Bree Lt" w:cstheme="minorBidi"/>
          <w:b/>
          <w:bCs/>
          <w:color w:val="476C4B"/>
          <w:sz w:val="44"/>
          <w:szCs w:val="44"/>
          <w:lang w:val="en-AU"/>
        </w:rPr>
        <w:lastRenderedPageBreak/>
        <w:t>SWOT Analysis</w:t>
      </w:r>
      <w:bookmarkEnd w:id="2"/>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D56612" w14:paraId="05B51005" w14:textId="77777777" w:rsidTr="007D6D0E">
        <w:tc>
          <w:tcPr>
            <w:tcW w:w="4508" w:type="dxa"/>
            <w:shd w:val="clear" w:color="auto" w:fill="E1D6C9"/>
          </w:tcPr>
          <w:p w14:paraId="5CE38839" w14:textId="77777777" w:rsidR="00D56612" w:rsidRPr="007D6D0E" w:rsidRDefault="00D56612" w:rsidP="00E341B7">
            <w:pPr>
              <w:rPr>
                <w:rFonts w:ascii="Bree Lt" w:hAnsi="Bree Lt"/>
                <w:b/>
                <w:bCs/>
                <w:sz w:val="24"/>
                <w:szCs w:val="24"/>
              </w:rPr>
            </w:pPr>
            <w:r w:rsidRPr="007D6D0E">
              <w:rPr>
                <w:rFonts w:ascii="Bree Lt" w:hAnsi="Bree Lt"/>
                <w:b/>
                <w:bCs/>
                <w:sz w:val="24"/>
                <w:szCs w:val="24"/>
              </w:rPr>
              <w:t>Strengths (internal, positive)</w:t>
            </w:r>
          </w:p>
        </w:tc>
        <w:tc>
          <w:tcPr>
            <w:tcW w:w="4508" w:type="dxa"/>
            <w:shd w:val="clear" w:color="auto" w:fill="E1D6C9"/>
          </w:tcPr>
          <w:p w14:paraId="1FEDED4B" w14:textId="77777777" w:rsidR="00D56612" w:rsidRPr="007D6D0E" w:rsidRDefault="00D56612" w:rsidP="00E341B7">
            <w:pPr>
              <w:rPr>
                <w:rFonts w:ascii="Bree Lt" w:hAnsi="Bree Lt"/>
                <w:b/>
                <w:bCs/>
                <w:sz w:val="24"/>
                <w:szCs w:val="24"/>
              </w:rPr>
            </w:pPr>
            <w:r w:rsidRPr="007D6D0E">
              <w:rPr>
                <w:rFonts w:ascii="Bree Lt" w:hAnsi="Bree Lt"/>
                <w:b/>
                <w:bCs/>
                <w:sz w:val="24"/>
                <w:szCs w:val="24"/>
              </w:rPr>
              <w:t>Weaknesses (internal, negative</w:t>
            </w:r>
          </w:p>
        </w:tc>
      </w:tr>
      <w:tr w:rsidR="00D56612" w14:paraId="69B8EC1B" w14:textId="77777777" w:rsidTr="007D6D0E">
        <w:tc>
          <w:tcPr>
            <w:tcW w:w="4508" w:type="dxa"/>
          </w:tcPr>
          <w:p w14:paraId="0E344505"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Strong reputation for project management, quality, and communication – clients trust us to run jobs well and keep them informed</w:t>
            </w:r>
          </w:p>
          <w:p w14:paraId="064882F3"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Fixed pricing and design support – we provide clarity up front, with help turning ideas into a realistic plan</w:t>
            </w:r>
          </w:p>
          <w:p w14:paraId="26D4453F"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Trusted subcontractors and suppliers – solid network we rely on to deliver consistently</w:t>
            </w:r>
          </w:p>
          <w:p w14:paraId="387158BB"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Growing brand visibility – word of mouth, site signage, and social media are all building recognition</w:t>
            </w:r>
          </w:p>
          <w:p w14:paraId="6F65C56A"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Skilled, quality tradesmen – we take pride in doing the job right, with no shortcuts</w:t>
            </w:r>
          </w:p>
          <w:p w14:paraId="2E53584A" w14:textId="77777777" w:rsidR="00D56612" w:rsidRPr="007D6D0E" w:rsidRDefault="00D56612" w:rsidP="00E341B7">
            <w:pPr>
              <w:ind w:left="174"/>
              <w:rPr>
                <w:rFonts w:ascii="Bree Lt" w:hAnsi="Bree Lt"/>
                <w:sz w:val="24"/>
                <w:szCs w:val="24"/>
              </w:rPr>
            </w:pPr>
          </w:p>
        </w:tc>
        <w:tc>
          <w:tcPr>
            <w:tcW w:w="4508" w:type="dxa"/>
          </w:tcPr>
          <w:p w14:paraId="4E6ECE32"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Small team – limits how many jobs we can take on at once</w:t>
            </w:r>
          </w:p>
          <w:p w14:paraId="0BE940AA"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Owner-reliant model – quoting, project managing, and client liaison all fall on one person</w:t>
            </w:r>
          </w:p>
          <w:p w14:paraId="0E626DD6"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Systems still developing – internal processes and marketing are improving but still early-stage</w:t>
            </w:r>
          </w:p>
          <w:p w14:paraId="711C676E"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Limited cash buffer – less flexibility for upfront costs or quieter periods</w:t>
            </w:r>
          </w:p>
        </w:tc>
      </w:tr>
      <w:tr w:rsidR="00D56612" w14:paraId="22F3A6B2" w14:textId="77777777" w:rsidTr="007D6D0E">
        <w:tc>
          <w:tcPr>
            <w:tcW w:w="4508" w:type="dxa"/>
            <w:shd w:val="clear" w:color="auto" w:fill="E1D6C9"/>
          </w:tcPr>
          <w:p w14:paraId="7646BF77" w14:textId="77777777" w:rsidR="00D56612" w:rsidRPr="007D6D0E" w:rsidRDefault="00D56612" w:rsidP="00E341B7">
            <w:pPr>
              <w:rPr>
                <w:rFonts w:ascii="Bree Lt" w:hAnsi="Bree Lt"/>
                <w:b/>
                <w:bCs/>
                <w:sz w:val="24"/>
                <w:szCs w:val="24"/>
              </w:rPr>
            </w:pPr>
            <w:r w:rsidRPr="007D6D0E">
              <w:rPr>
                <w:rFonts w:ascii="Bree Lt" w:hAnsi="Bree Lt"/>
                <w:b/>
                <w:bCs/>
                <w:sz w:val="24"/>
                <w:szCs w:val="24"/>
              </w:rPr>
              <w:t>Opportunities (external, positive)</w:t>
            </w:r>
          </w:p>
        </w:tc>
        <w:tc>
          <w:tcPr>
            <w:tcW w:w="4508" w:type="dxa"/>
            <w:shd w:val="clear" w:color="auto" w:fill="E1D6C9"/>
          </w:tcPr>
          <w:p w14:paraId="132C3B82" w14:textId="77777777" w:rsidR="00D56612" w:rsidRPr="007D6D0E" w:rsidRDefault="00D56612" w:rsidP="00E341B7">
            <w:pPr>
              <w:rPr>
                <w:rFonts w:ascii="Bree Lt" w:hAnsi="Bree Lt"/>
                <w:b/>
                <w:bCs/>
                <w:sz w:val="24"/>
                <w:szCs w:val="24"/>
              </w:rPr>
            </w:pPr>
            <w:r w:rsidRPr="007D6D0E">
              <w:rPr>
                <w:rFonts w:ascii="Bree Lt" w:hAnsi="Bree Lt"/>
                <w:b/>
                <w:bCs/>
                <w:sz w:val="24"/>
                <w:szCs w:val="24"/>
              </w:rPr>
              <w:t>Threats (external, negative)</w:t>
            </w:r>
          </w:p>
        </w:tc>
      </w:tr>
      <w:tr w:rsidR="00D56612" w14:paraId="765195DE" w14:textId="77777777" w:rsidTr="007D6D0E">
        <w:tc>
          <w:tcPr>
            <w:tcW w:w="4508" w:type="dxa"/>
          </w:tcPr>
          <w:p w14:paraId="784EC48A"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b/>
                <w:bCs/>
                <w:sz w:val="24"/>
                <w:szCs w:val="24"/>
              </w:rPr>
              <w:t>Specialise in mid-range renovations:</w:t>
            </w:r>
            <w:r w:rsidRPr="007D6D0E">
              <w:rPr>
                <w:rFonts w:ascii="Bree Lt" w:hAnsi="Bree Lt"/>
                <w:sz w:val="24"/>
                <w:szCs w:val="24"/>
              </w:rPr>
              <w:t xml:space="preserve"> Focus on kitchens, bathrooms, and extensions where there are steady demand and strong fit with our delivery model.</w:t>
            </w:r>
          </w:p>
          <w:p w14:paraId="00D6E616"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b/>
                <w:bCs/>
                <w:sz w:val="24"/>
                <w:szCs w:val="24"/>
              </w:rPr>
              <w:t xml:space="preserve">Offer fixed-price quotes: </w:t>
            </w:r>
            <w:r w:rsidRPr="007D6D0E">
              <w:rPr>
                <w:rFonts w:ascii="Bree Lt" w:hAnsi="Bree Lt"/>
                <w:sz w:val="24"/>
                <w:szCs w:val="24"/>
              </w:rPr>
              <w:t>Stand out in the market by offering clear, upfront pricing — a key decision factor for homeowners.</w:t>
            </w:r>
          </w:p>
          <w:p w14:paraId="4F458886"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b/>
                <w:bCs/>
                <w:sz w:val="24"/>
                <w:szCs w:val="24"/>
              </w:rPr>
              <w:t>Systemise the business:</w:t>
            </w:r>
            <w:r w:rsidRPr="007D6D0E">
              <w:rPr>
                <w:rFonts w:ascii="Bree Lt" w:hAnsi="Bree Lt"/>
                <w:sz w:val="24"/>
                <w:szCs w:val="24"/>
              </w:rPr>
              <w:t xml:space="preserve"> Build internal systems and processes to reduce reliance on the owner and support sustainable growth.</w:t>
            </w:r>
          </w:p>
          <w:p w14:paraId="39934ECE"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b/>
                <w:bCs/>
                <w:sz w:val="24"/>
                <w:szCs w:val="24"/>
              </w:rPr>
              <w:t>Embed project management excellence:</w:t>
            </w:r>
            <w:r w:rsidRPr="007D6D0E">
              <w:rPr>
                <w:rFonts w:ascii="Bree Lt" w:hAnsi="Bree Lt"/>
                <w:sz w:val="24"/>
                <w:szCs w:val="24"/>
              </w:rPr>
              <w:t xml:space="preserve"> Invest in tools, processes, and staff development to deliver consistently, price confidently, and train others — lifting quality while freeing up the owner.</w:t>
            </w:r>
          </w:p>
          <w:p w14:paraId="6342F6C5"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b/>
                <w:bCs/>
                <w:sz w:val="24"/>
                <w:szCs w:val="24"/>
              </w:rPr>
              <w:t>Purchase our own digger for excavation</w:t>
            </w:r>
            <w:r w:rsidRPr="007D6D0E">
              <w:rPr>
                <w:rFonts w:ascii="Bree Lt" w:hAnsi="Bree Lt"/>
                <w:sz w:val="24"/>
                <w:szCs w:val="24"/>
              </w:rPr>
              <w:t xml:space="preserve"> </w:t>
            </w:r>
            <w:r w:rsidRPr="007D6D0E">
              <w:rPr>
                <w:rFonts w:ascii="Bree Lt" w:hAnsi="Bree Lt"/>
                <w:b/>
                <w:bCs/>
                <w:sz w:val="24"/>
                <w:szCs w:val="24"/>
              </w:rPr>
              <w:t>work:</w:t>
            </w:r>
            <w:r w:rsidRPr="007D6D0E">
              <w:rPr>
                <w:rFonts w:ascii="Bree Lt" w:hAnsi="Bree Lt"/>
                <w:sz w:val="24"/>
                <w:szCs w:val="24"/>
              </w:rPr>
              <w:t xml:space="preserve"> Enables us to bring key tasks in-house, improving control, margins, and scheduling on renovation projects.</w:t>
            </w:r>
          </w:p>
          <w:p w14:paraId="1B01DDC7" w14:textId="77777777" w:rsidR="00D56612" w:rsidRPr="007D6D0E" w:rsidRDefault="00D56612" w:rsidP="00E341B7">
            <w:pPr>
              <w:rPr>
                <w:rFonts w:ascii="Bree Lt" w:hAnsi="Bree Lt"/>
                <w:sz w:val="24"/>
                <w:szCs w:val="24"/>
              </w:rPr>
            </w:pPr>
          </w:p>
        </w:tc>
        <w:tc>
          <w:tcPr>
            <w:tcW w:w="4508" w:type="dxa"/>
          </w:tcPr>
          <w:p w14:paraId="31A5D896"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Rising material and labour costs – putting pressure on margins</w:t>
            </w:r>
          </w:p>
          <w:p w14:paraId="4272BC4C"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Shortage of skilled tradespeople – making it harder to grow the team</w:t>
            </w:r>
          </w:p>
          <w:p w14:paraId="46AE863A"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Tighter regulation – consent processes and health &amp; safety expectations are increasing</w:t>
            </w:r>
          </w:p>
          <w:p w14:paraId="30603803" w14:textId="77777777" w:rsidR="00D56612" w:rsidRPr="007D6D0E" w:rsidRDefault="00D56612" w:rsidP="00D56612">
            <w:pPr>
              <w:numPr>
                <w:ilvl w:val="0"/>
                <w:numId w:val="21"/>
              </w:numPr>
              <w:ind w:left="174" w:hanging="174"/>
              <w:rPr>
                <w:rFonts w:ascii="Bree Lt" w:hAnsi="Bree Lt"/>
                <w:sz w:val="24"/>
                <w:szCs w:val="24"/>
              </w:rPr>
            </w:pPr>
            <w:r w:rsidRPr="007D6D0E">
              <w:rPr>
                <w:rFonts w:ascii="Bree Lt" w:hAnsi="Bree Lt"/>
                <w:sz w:val="24"/>
                <w:szCs w:val="24"/>
              </w:rPr>
              <w:t>Cost of living and interest rates – may reduce clients’ willingness to commit to larger jobs</w:t>
            </w:r>
          </w:p>
        </w:tc>
      </w:tr>
    </w:tbl>
    <w:p w14:paraId="3D9F2017" w14:textId="55F9DC8E" w:rsidR="00B35CA9" w:rsidRPr="007D6D0E" w:rsidRDefault="00B35CA9" w:rsidP="0080600E">
      <w:pPr>
        <w:pStyle w:val="Heading1"/>
        <w:rPr>
          <w:rFonts w:ascii="Bree Lt" w:eastAsiaTheme="minorHAnsi" w:hAnsi="Bree Lt" w:cstheme="minorBidi"/>
          <w:b/>
          <w:bCs/>
          <w:color w:val="476C4B"/>
          <w:sz w:val="44"/>
          <w:szCs w:val="44"/>
          <w:lang w:val="en-AU"/>
        </w:rPr>
      </w:pPr>
      <w:bookmarkStart w:id="3" w:name="_Toc208981418"/>
      <w:r w:rsidRPr="007D6D0E">
        <w:rPr>
          <w:rFonts w:ascii="Bree Lt" w:eastAsiaTheme="minorHAnsi" w:hAnsi="Bree Lt" w:cstheme="minorBidi"/>
          <w:b/>
          <w:bCs/>
          <w:color w:val="476C4B"/>
          <w:sz w:val="44"/>
          <w:szCs w:val="44"/>
          <w:lang w:val="en-AU"/>
        </w:rPr>
        <w:lastRenderedPageBreak/>
        <w:t>Growth Opportunities</w:t>
      </w:r>
      <w:bookmarkEnd w:id="3"/>
    </w:p>
    <w:p w14:paraId="5C318D47" w14:textId="77777777" w:rsidR="00DD37E3" w:rsidRPr="007D6D0E" w:rsidRDefault="00DD37E3" w:rsidP="007D6D0E">
      <w:pPr>
        <w:spacing w:after="0" w:line="360" w:lineRule="auto"/>
        <w:jc w:val="both"/>
        <w:rPr>
          <w:rFonts w:ascii="Bree Lt" w:hAnsi="Bree Lt" w:cs="Arial"/>
        </w:rPr>
      </w:pPr>
      <w:r w:rsidRPr="007D6D0E">
        <w:rPr>
          <w:rFonts w:ascii="Bree Lt" w:hAnsi="Bree Lt" w:cs="Arial"/>
        </w:rPr>
        <w:t>Our most important growth opportunity is to embed project management excellence across our business — with a clear focus on pricing accuracy, delivery efficiency, and reducing reliance on the owner. This will be achieved by investing in the systems, processes, and training needed to support consistent, high-quality renovations at scale.</w:t>
      </w:r>
    </w:p>
    <w:p w14:paraId="37555A6B" w14:textId="77777777" w:rsidR="00DD37E3" w:rsidRPr="007D6D0E" w:rsidRDefault="00DD37E3" w:rsidP="007D6D0E">
      <w:pPr>
        <w:spacing w:after="0" w:line="360" w:lineRule="auto"/>
        <w:jc w:val="both"/>
        <w:rPr>
          <w:rFonts w:ascii="Bree Lt" w:hAnsi="Bree Lt" w:cs="Arial"/>
        </w:rPr>
      </w:pPr>
    </w:p>
    <w:p w14:paraId="7405D02E" w14:textId="73D7C2B4" w:rsidR="00DD37E3" w:rsidRPr="007D6D0E" w:rsidRDefault="00DD37E3" w:rsidP="007D6D0E">
      <w:pPr>
        <w:spacing w:after="0" w:line="360" w:lineRule="auto"/>
        <w:jc w:val="both"/>
        <w:rPr>
          <w:rFonts w:ascii="Bree Lt" w:hAnsi="Bree Lt" w:cs="Arial"/>
        </w:rPr>
      </w:pPr>
      <w:r w:rsidRPr="007D6D0E">
        <w:rPr>
          <w:rFonts w:ascii="Bree Lt" w:hAnsi="Bree Lt" w:cs="Arial"/>
        </w:rPr>
        <w:t>We already stand out in the market by offering fixed-price renovation quotes, which is a major point of difference for homeowners who value transparency and certainty. But fixed pricing only works if our backend systems are dialled in. We need confidence in our pricing, confidence in our delivery, and confidence that the margin will hold — every time.</w:t>
      </w:r>
    </w:p>
    <w:p w14:paraId="58436BD3" w14:textId="77777777" w:rsidR="00DD37E3" w:rsidRPr="007D6D0E" w:rsidRDefault="00DD37E3" w:rsidP="007D6D0E">
      <w:pPr>
        <w:spacing w:after="0" w:line="360" w:lineRule="auto"/>
        <w:jc w:val="both"/>
        <w:rPr>
          <w:rFonts w:ascii="Bree Lt" w:hAnsi="Bree Lt" w:cs="Arial"/>
        </w:rPr>
      </w:pPr>
    </w:p>
    <w:p w14:paraId="1E106A6D" w14:textId="77777777" w:rsidR="00DD37E3" w:rsidRPr="007D6D0E" w:rsidRDefault="00DD37E3" w:rsidP="007D6D0E">
      <w:pPr>
        <w:spacing w:after="0" w:line="360" w:lineRule="auto"/>
        <w:jc w:val="both"/>
        <w:rPr>
          <w:rFonts w:ascii="Bree Lt" w:hAnsi="Bree Lt" w:cs="Arial"/>
        </w:rPr>
      </w:pPr>
      <w:r w:rsidRPr="007D6D0E">
        <w:rPr>
          <w:rFonts w:ascii="Bree Lt" w:hAnsi="Bree Lt" w:cs="Arial"/>
        </w:rPr>
        <w:t>By investing in project management tools and processes, we can:</w:t>
      </w:r>
    </w:p>
    <w:p w14:paraId="7DCB7A02" w14:textId="77777777" w:rsidR="00DD37E3" w:rsidRPr="007D6D0E" w:rsidRDefault="00DD37E3" w:rsidP="007D6D0E">
      <w:pPr>
        <w:spacing w:after="0" w:line="360" w:lineRule="auto"/>
        <w:jc w:val="both"/>
        <w:rPr>
          <w:rFonts w:ascii="Bree Lt" w:hAnsi="Bree Lt" w:cs="Arial"/>
        </w:rPr>
      </w:pPr>
    </w:p>
    <w:p w14:paraId="76CF98DB" w14:textId="77777777" w:rsidR="00DD37E3" w:rsidRPr="007D6D0E" w:rsidRDefault="00DD37E3" w:rsidP="007D6D0E">
      <w:pPr>
        <w:numPr>
          <w:ilvl w:val="0"/>
          <w:numId w:val="21"/>
        </w:numPr>
        <w:spacing w:after="0" w:line="360" w:lineRule="auto"/>
        <w:jc w:val="both"/>
        <w:rPr>
          <w:rFonts w:ascii="Bree Lt" w:hAnsi="Bree Lt" w:cs="Arial"/>
        </w:rPr>
      </w:pPr>
      <w:r w:rsidRPr="007D6D0E">
        <w:rPr>
          <w:rFonts w:ascii="Bree Lt" w:hAnsi="Bree Lt" w:cs="Arial"/>
        </w:rPr>
        <w:t>Strengthen our pricing model — ensuring every quote reflects true time and cost, without risk of erosion.</w:t>
      </w:r>
    </w:p>
    <w:p w14:paraId="152811C8" w14:textId="77777777" w:rsidR="00DD37E3" w:rsidRPr="007D6D0E" w:rsidRDefault="00DD37E3" w:rsidP="007D6D0E">
      <w:pPr>
        <w:numPr>
          <w:ilvl w:val="0"/>
          <w:numId w:val="21"/>
        </w:numPr>
        <w:spacing w:after="0" w:line="360" w:lineRule="auto"/>
        <w:jc w:val="both"/>
        <w:rPr>
          <w:rFonts w:ascii="Bree Lt" w:hAnsi="Bree Lt" w:cs="Arial"/>
        </w:rPr>
      </w:pPr>
      <w:r w:rsidRPr="007D6D0E">
        <w:rPr>
          <w:rFonts w:ascii="Bree Lt" w:hAnsi="Bree Lt" w:cs="Arial"/>
        </w:rPr>
        <w:t>Increase gross margin from 25% to 30%, which we see as low-hanging fruit based on past performance and current inefficiencies.</w:t>
      </w:r>
    </w:p>
    <w:p w14:paraId="3D3EE1D3" w14:textId="77777777" w:rsidR="00DD37E3" w:rsidRPr="007D6D0E" w:rsidRDefault="00DD37E3" w:rsidP="007D6D0E">
      <w:pPr>
        <w:numPr>
          <w:ilvl w:val="0"/>
          <w:numId w:val="21"/>
        </w:numPr>
        <w:spacing w:after="0" w:line="360" w:lineRule="auto"/>
        <w:jc w:val="both"/>
        <w:rPr>
          <w:rFonts w:ascii="Bree Lt" w:hAnsi="Bree Lt" w:cs="Arial"/>
        </w:rPr>
      </w:pPr>
      <w:r w:rsidRPr="007D6D0E">
        <w:rPr>
          <w:rFonts w:ascii="Bree Lt" w:hAnsi="Bree Lt" w:cs="Arial"/>
        </w:rPr>
        <w:t>Deliver more consistent, high-quality outcomes — which supports brand and referral growth.</w:t>
      </w:r>
    </w:p>
    <w:p w14:paraId="306A3006" w14:textId="77777777" w:rsidR="00DD37E3" w:rsidRPr="007D6D0E" w:rsidRDefault="00DD37E3" w:rsidP="007D6D0E">
      <w:pPr>
        <w:numPr>
          <w:ilvl w:val="0"/>
          <w:numId w:val="21"/>
        </w:numPr>
        <w:spacing w:after="0" w:line="360" w:lineRule="auto"/>
        <w:jc w:val="both"/>
        <w:rPr>
          <w:rFonts w:ascii="Bree Lt" w:hAnsi="Bree Lt" w:cs="Arial"/>
        </w:rPr>
      </w:pPr>
      <w:r w:rsidRPr="007D6D0E">
        <w:rPr>
          <w:rFonts w:ascii="Bree Lt" w:hAnsi="Bree Lt" w:cs="Arial"/>
        </w:rPr>
        <w:t>Train our team using mapped processes that are easy to follow and improve over time.</w:t>
      </w:r>
    </w:p>
    <w:p w14:paraId="74C11DE2" w14:textId="77777777" w:rsidR="00DD37E3" w:rsidRPr="007D6D0E" w:rsidRDefault="00DD37E3" w:rsidP="007D6D0E">
      <w:pPr>
        <w:numPr>
          <w:ilvl w:val="0"/>
          <w:numId w:val="21"/>
        </w:numPr>
        <w:spacing w:after="0" w:line="360" w:lineRule="auto"/>
        <w:jc w:val="both"/>
        <w:rPr>
          <w:rFonts w:ascii="Bree Lt" w:hAnsi="Bree Lt" w:cs="Arial"/>
        </w:rPr>
      </w:pPr>
      <w:r w:rsidRPr="007D6D0E">
        <w:rPr>
          <w:rFonts w:ascii="Bree Lt" w:hAnsi="Bree Lt" w:cs="Arial"/>
        </w:rPr>
        <w:t>Reduce day-to-day dependence on the business owner, freeing up time for leadership, business development, and culture building.</w:t>
      </w:r>
    </w:p>
    <w:p w14:paraId="6C38E12C" w14:textId="77777777" w:rsidR="00DD37E3" w:rsidRPr="007D6D0E" w:rsidRDefault="00DD37E3" w:rsidP="007D6D0E">
      <w:pPr>
        <w:spacing w:after="0" w:line="360" w:lineRule="auto"/>
        <w:jc w:val="both"/>
        <w:rPr>
          <w:rFonts w:ascii="Bree Lt" w:hAnsi="Bree Lt" w:cs="Arial"/>
        </w:rPr>
      </w:pPr>
    </w:p>
    <w:p w14:paraId="2FA460C9" w14:textId="02149F88" w:rsidR="00DD37E3" w:rsidRPr="007D6D0E" w:rsidRDefault="00DD37E3" w:rsidP="007D6D0E">
      <w:pPr>
        <w:spacing w:after="0" w:line="360" w:lineRule="auto"/>
        <w:jc w:val="both"/>
        <w:rPr>
          <w:rFonts w:ascii="Bree Lt" w:hAnsi="Bree Lt" w:cs="Arial"/>
        </w:rPr>
      </w:pPr>
      <w:r w:rsidRPr="007D6D0E">
        <w:rPr>
          <w:rFonts w:ascii="Bree Lt" w:hAnsi="Bree Lt" w:cs="Arial"/>
        </w:rPr>
        <w:t>This opportunity builds directly on our existing strengths — a trusted brand, steady demand, and a clear service offering. With the right investment, we can sharpen our commercial edge and create a system that supports sustainable growth, not just hustle.</w:t>
      </w:r>
    </w:p>
    <w:p w14:paraId="61A56B37" w14:textId="77777777" w:rsidR="00DD37E3" w:rsidRPr="00A41FE9" w:rsidRDefault="00DD37E3" w:rsidP="002B75F3">
      <w:pPr>
        <w:spacing w:after="0" w:line="240" w:lineRule="auto"/>
        <w:jc w:val="both"/>
        <w:rPr>
          <w:rFonts w:cs="Arial"/>
          <w:sz w:val="22"/>
          <w:szCs w:val="22"/>
        </w:rPr>
      </w:pPr>
    </w:p>
    <w:p w14:paraId="4568EA66" w14:textId="77777777" w:rsidR="00F16152" w:rsidRPr="00A41FE9" w:rsidRDefault="00F16152" w:rsidP="002B75F3">
      <w:pPr>
        <w:spacing w:after="0" w:line="240" w:lineRule="auto"/>
        <w:jc w:val="both"/>
        <w:rPr>
          <w:rFonts w:cs="Arial"/>
          <w:sz w:val="22"/>
          <w:szCs w:val="22"/>
        </w:rPr>
      </w:pPr>
      <w:r w:rsidRPr="00A41FE9">
        <w:rPr>
          <w:rFonts w:cs="Arial"/>
          <w:sz w:val="22"/>
          <w:szCs w:val="22"/>
        </w:rPr>
        <w:br w:type="page"/>
      </w:r>
    </w:p>
    <w:p w14:paraId="1BCBFF77" w14:textId="77777777" w:rsidR="00F16152" w:rsidRPr="007D6D0E" w:rsidRDefault="00F16152" w:rsidP="0080600E">
      <w:pPr>
        <w:pStyle w:val="Heading1"/>
        <w:rPr>
          <w:rFonts w:ascii="Bree Lt" w:eastAsiaTheme="minorHAnsi" w:hAnsi="Bree Lt" w:cstheme="minorBidi"/>
          <w:b/>
          <w:bCs/>
          <w:color w:val="476C4B"/>
          <w:sz w:val="44"/>
          <w:szCs w:val="44"/>
          <w:lang w:val="en-AU"/>
        </w:rPr>
      </w:pPr>
      <w:bookmarkStart w:id="4" w:name="_Toc208981419"/>
      <w:r w:rsidRPr="007D6D0E">
        <w:rPr>
          <w:rFonts w:ascii="Bree Lt" w:eastAsiaTheme="minorHAnsi" w:hAnsi="Bree Lt" w:cstheme="minorBidi"/>
          <w:b/>
          <w:bCs/>
          <w:color w:val="476C4B"/>
          <w:sz w:val="44"/>
          <w:szCs w:val="44"/>
          <w:lang w:val="en-AU"/>
        </w:rPr>
        <w:t>Investment Required</w:t>
      </w:r>
      <w:bookmarkEnd w:id="4"/>
    </w:p>
    <w:p w14:paraId="714C5D1F" w14:textId="77777777" w:rsidR="00996FA7" w:rsidRPr="007D6D0E" w:rsidRDefault="00996FA7" w:rsidP="007D6D0E">
      <w:pPr>
        <w:spacing w:after="0" w:line="360" w:lineRule="auto"/>
        <w:jc w:val="both"/>
        <w:rPr>
          <w:rFonts w:ascii="Bree Lt" w:hAnsi="Bree Lt" w:cs="Arial"/>
        </w:rPr>
      </w:pPr>
      <w:r w:rsidRPr="007D6D0E">
        <w:rPr>
          <w:rFonts w:ascii="Bree Lt" w:hAnsi="Bree Lt" w:cs="Arial"/>
        </w:rPr>
        <w:t>To support our next stage of growth, we are seeking $20,000 to invest in our project management systems and processes. This investment underpins our commitment to project management excellence, which is central to our value proposition: delivering a high-quality, fully managed renovation experience with no surprises.</w:t>
      </w:r>
    </w:p>
    <w:p w14:paraId="3A6355DA" w14:textId="77777777" w:rsidR="00996FA7" w:rsidRPr="007D6D0E" w:rsidRDefault="00996FA7" w:rsidP="007D6D0E">
      <w:pPr>
        <w:spacing w:after="0" w:line="360" w:lineRule="auto"/>
        <w:jc w:val="both"/>
        <w:rPr>
          <w:rFonts w:ascii="Bree Lt" w:hAnsi="Bree Lt" w:cs="Arial"/>
        </w:rPr>
      </w:pPr>
    </w:p>
    <w:p w14:paraId="199D64BA" w14:textId="1044CC6E" w:rsidR="00996FA7" w:rsidRPr="007D6D0E" w:rsidRDefault="00996FA7" w:rsidP="007D6D0E">
      <w:pPr>
        <w:spacing w:after="0" w:line="360" w:lineRule="auto"/>
        <w:jc w:val="both"/>
        <w:rPr>
          <w:rFonts w:ascii="Bree Lt" w:hAnsi="Bree Lt" w:cs="Arial"/>
        </w:rPr>
      </w:pPr>
      <w:r w:rsidRPr="007D6D0E">
        <w:rPr>
          <w:rFonts w:ascii="Bree Lt" w:hAnsi="Bree Lt" w:cs="Arial"/>
        </w:rPr>
        <w:t>We will allocate the $20,000 as follows:</w:t>
      </w:r>
    </w:p>
    <w:p w14:paraId="5547F69D" w14:textId="77777777" w:rsidR="00996FA7" w:rsidRPr="007D6D0E" w:rsidRDefault="00996FA7" w:rsidP="007D6D0E">
      <w:pPr>
        <w:spacing w:after="0" w:line="360" w:lineRule="auto"/>
        <w:jc w:val="both"/>
        <w:rPr>
          <w:rFonts w:ascii="Bree Lt" w:hAnsi="Bree Lt" w:cs="Arial"/>
        </w:rPr>
      </w:pPr>
    </w:p>
    <w:tbl>
      <w:tblPr>
        <w:tblStyle w:val="TableGrid"/>
        <w:tblW w:w="0" w:type="auto"/>
        <w:tblCellMar>
          <w:top w:w="113" w:type="dxa"/>
          <w:bottom w:w="113" w:type="dxa"/>
        </w:tblCellMar>
        <w:tblLook w:val="04A0" w:firstRow="1" w:lastRow="0" w:firstColumn="1" w:lastColumn="0" w:noHBand="0" w:noVBand="1"/>
      </w:tblPr>
      <w:tblGrid>
        <w:gridCol w:w="2374"/>
        <w:gridCol w:w="5580"/>
        <w:gridCol w:w="1062"/>
      </w:tblGrid>
      <w:tr w:rsidR="00EF3F91" w:rsidRPr="007D6D0E" w14:paraId="55344AE7" w14:textId="77777777" w:rsidTr="007D6D0E">
        <w:tc>
          <w:tcPr>
            <w:tcW w:w="2405" w:type="dxa"/>
            <w:shd w:val="clear" w:color="auto" w:fill="E1D6C9"/>
            <w:vAlign w:val="center"/>
          </w:tcPr>
          <w:p w14:paraId="14C49A9A"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lang w:val="en-NZ"/>
              </w:rPr>
              <w:t>Area</w:t>
            </w:r>
          </w:p>
        </w:tc>
        <w:tc>
          <w:tcPr>
            <w:tcW w:w="5812" w:type="dxa"/>
            <w:shd w:val="clear" w:color="auto" w:fill="E1D6C9"/>
            <w:vAlign w:val="center"/>
          </w:tcPr>
          <w:p w14:paraId="556BB526"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lang w:val="en-NZ"/>
              </w:rPr>
              <w:t>Purpose</w:t>
            </w:r>
          </w:p>
        </w:tc>
        <w:tc>
          <w:tcPr>
            <w:tcW w:w="799" w:type="dxa"/>
            <w:shd w:val="clear" w:color="auto" w:fill="E1D6C9"/>
            <w:vAlign w:val="center"/>
          </w:tcPr>
          <w:p w14:paraId="20115D48"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lang w:val="en-NZ"/>
              </w:rPr>
              <w:t>Cost</w:t>
            </w:r>
          </w:p>
        </w:tc>
      </w:tr>
      <w:tr w:rsidR="00EF3F91" w:rsidRPr="007D6D0E" w14:paraId="077D1AFE" w14:textId="77777777" w:rsidTr="007D6D0E">
        <w:tc>
          <w:tcPr>
            <w:tcW w:w="2405" w:type="dxa"/>
            <w:vAlign w:val="center"/>
          </w:tcPr>
          <w:p w14:paraId="522A5F27"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rPr>
              <w:t>Project Management Software</w:t>
            </w:r>
          </w:p>
        </w:tc>
        <w:tc>
          <w:tcPr>
            <w:tcW w:w="5812" w:type="dxa"/>
            <w:vAlign w:val="center"/>
          </w:tcPr>
          <w:p w14:paraId="3E912FD6"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Select and implement fit-for-purpose software for scheduling, quoting, client communication, and job tracking (e.g. Buildxact, CoConstruct, or similar)</w:t>
            </w:r>
          </w:p>
        </w:tc>
        <w:tc>
          <w:tcPr>
            <w:tcW w:w="799" w:type="dxa"/>
            <w:vAlign w:val="center"/>
          </w:tcPr>
          <w:p w14:paraId="62E50852"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$8,000</w:t>
            </w:r>
          </w:p>
        </w:tc>
      </w:tr>
      <w:tr w:rsidR="00EF3F91" w:rsidRPr="007D6D0E" w14:paraId="38850AC9" w14:textId="77777777" w:rsidTr="007D6D0E">
        <w:tc>
          <w:tcPr>
            <w:tcW w:w="2405" w:type="dxa"/>
            <w:vAlign w:val="center"/>
          </w:tcPr>
          <w:p w14:paraId="658136A5"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rPr>
              <w:t>Process Mapping &amp; SOPs</w:t>
            </w:r>
          </w:p>
        </w:tc>
        <w:tc>
          <w:tcPr>
            <w:tcW w:w="5812" w:type="dxa"/>
            <w:vAlign w:val="center"/>
          </w:tcPr>
          <w:p w14:paraId="291A56DF"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Map and document key workflows (quoting, handovers, QA checks, scheduling, variations, etc.) to create a repeatable delivery system</w:t>
            </w:r>
          </w:p>
        </w:tc>
        <w:tc>
          <w:tcPr>
            <w:tcW w:w="799" w:type="dxa"/>
            <w:vAlign w:val="center"/>
          </w:tcPr>
          <w:p w14:paraId="7283774F"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$5,000</w:t>
            </w:r>
          </w:p>
        </w:tc>
      </w:tr>
      <w:tr w:rsidR="00EF3F91" w:rsidRPr="007D6D0E" w14:paraId="31DBF13C" w14:textId="77777777" w:rsidTr="007D6D0E">
        <w:tc>
          <w:tcPr>
            <w:tcW w:w="2405" w:type="dxa"/>
            <w:vAlign w:val="center"/>
          </w:tcPr>
          <w:p w14:paraId="62FB88E0"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rPr>
              <w:t>Staff Training &amp; Onboarding</w:t>
            </w:r>
          </w:p>
        </w:tc>
        <w:tc>
          <w:tcPr>
            <w:tcW w:w="5812" w:type="dxa"/>
            <w:vAlign w:val="center"/>
          </w:tcPr>
          <w:p w14:paraId="66BEDAA1"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Develop and deliver training modules and onboarding processes for new and existing staff (especially site leads and apprentices)</w:t>
            </w:r>
          </w:p>
        </w:tc>
        <w:tc>
          <w:tcPr>
            <w:tcW w:w="799" w:type="dxa"/>
            <w:vAlign w:val="center"/>
          </w:tcPr>
          <w:p w14:paraId="42D649D9"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$4,000</w:t>
            </w:r>
          </w:p>
        </w:tc>
      </w:tr>
      <w:tr w:rsidR="00EF3F91" w:rsidRPr="007D6D0E" w14:paraId="68ABA7E8" w14:textId="77777777" w:rsidTr="007D6D0E">
        <w:tc>
          <w:tcPr>
            <w:tcW w:w="2405" w:type="dxa"/>
            <w:vAlign w:val="center"/>
          </w:tcPr>
          <w:p w14:paraId="5DC257BF" w14:textId="77777777" w:rsidR="00EF3F91" w:rsidRPr="007D6D0E" w:rsidRDefault="00EF3F91" w:rsidP="007D6D0E">
            <w:pPr>
              <w:spacing w:line="360" w:lineRule="auto"/>
              <w:rPr>
                <w:rFonts w:ascii="Bree Lt" w:hAnsi="Bree Lt"/>
                <w:b/>
                <w:bCs/>
                <w:sz w:val="24"/>
                <w:szCs w:val="24"/>
                <w:lang w:val="en-NZ"/>
              </w:rPr>
            </w:pPr>
            <w:r w:rsidRPr="007D6D0E">
              <w:rPr>
                <w:rFonts w:ascii="Bree Lt" w:hAnsi="Bree Lt"/>
                <w:b/>
                <w:bCs/>
                <w:sz w:val="24"/>
                <w:szCs w:val="24"/>
              </w:rPr>
              <w:t>Contingency / Implementation Support</w:t>
            </w:r>
          </w:p>
        </w:tc>
        <w:tc>
          <w:tcPr>
            <w:tcW w:w="5812" w:type="dxa"/>
            <w:vAlign w:val="center"/>
          </w:tcPr>
          <w:p w14:paraId="03AD2922"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Covers setup, minor integration costs, and external support to accelerate implementation</w:t>
            </w:r>
          </w:p>
        </w:tc>
        <w:tc>
          <w:tcPr>
            <w:tcW w:w="799" w:type="dxa"/>
            <w:vAlign w:val="center"/>
          </w:tcPr>
          <w:p w14:paraId="250FC2AA" w14:textId="77777777" w:rsidR="00EF3F91" w:rsidRPr="007D6D0E" w:rsidRDefault="00EF3F91" w:rsidP="007D6D0E">
            <w:pPr>
              <w:spacing w:line="360" w:lineRule="auto"/>
              <w:rPr>
                <w:rFonts w:ascii="Bree Lt" w:hAnsi="Bree Lt"/>
                <w:sz w:val="24"/>
                <w:szCs w:val="24"/>
                <w:lang w:val="en-NZ"/>
              </w:rPr>
            </w:pPr>
            <w:r w:rsidRPr="007D6D0E">
              <w:rPr>
                <w:rFonts w:ascii="Bree Lt" w:hAnsi="Bree Lt"/>
                <w:sz w:val="24"/>
                <w:szCs w:val="24"/>
              </w:rPr>
              <w:t>$3,000</w:t>
            </w:r>
          </w:p>
        </w:tc>
      </w:tr>
      <w:tr w:rsidR="00EF3F91" w:rsidRPr="007D6D0E" w14:paraId="05E88D02" w14:textId="77777777" w:rsidTr="007D6D0E">
        <w:tc>
          <w:tcPr>
            <w:tcW w:w="2405" w:type="dxa"/>
            <w:vAlign w:val="center"/>
          </w:tcPr>
          <w:p w14:paraId="1C55594F" w14:textId="77777777" w:rsidR="00EF3F91" w:rsidRPr="007D6D0E" w:rsidRDefault="00EF3F91" w:rsidP="007D6D0E">
            <w:pPr>
              <w:spacing w:line="360" w:lineRule="auto"/>
              <w:rPr>
                <w:rFonts w:ascii="Bree Lt" w:hAnsi="Bree Lt"/>
                <w:b/>
                <w:bCs/>
                <w:sz w:val="24"/>
                <w:szCs w:val="24"/>
              </w:rPr>
            </w:pPr>
            <w:r w:rsidRPr="007D6D0E">
              <w:rPr>
                <w:rFonts w:ascii="Bree Lt" w:hAnsi="Bree Lt"/>
                <w:b/>
                <w:bCs/>
                <w:sz w:val="24"/>
                <w:szCs w:val="24"/>
              </w:rPr>
              <w:t>Total Investment</w:t>
            </w:r>
          </w:p>
        </w:tc>
        <w:tc>
          <w:tcPr>
            <w:tcW w:w="5812" w:type="dxa"/>
            <w:vAlign w:val="center"/>
          </w:tcPr>
          <w:p w14:paraId="114FE001" w14:textId="77777777" w:rsidR="00EF3F91" w:rsidRPr="007D6D0E" w:rsidRDefault="00EF3F91" w:rsidP="007D6D0E">
            <w:pPr>
              <w:spacing w:line="360" w:lineRule="auto"/>
              <w:rPr>
                <w:rFonts w:ascii="Bree Lt" w:hAnsi="Bree Lt"/>
                <w:sz w:val="24"/>
                <w:szCs w:val="24"/>
              </w:rPr>
            </w:pPr>
          </w:p>
        </w:tc>
        <w:tc>
          <w:tcPr>
            <w:tcW w:w="799" w:type="dxa"/>
            <w:vAlign w:val="center"/>
          </w:tcPr>
          <w:p w14:paraId="40513199" w14:textId="77777777" w:rsidR="00EF3F91" w:rsidRPr="007D6D0E" w:rsidRDefault="00EF3F91" w:rsidP="007D6D0E">
            <w:pPr>
              <w:spacing w:line="360" w:lineRule="auto"/>
              <w:rPr>
                <w:rFonts w:ascii="Bree Lt" w:hAnsi="Bree Lt"/>
                <w:sz w:val="24"/>
                <w:szCs w:val="24"/>
              </w:rPr>
            </w:pPr>
            <w:r w:rsidRPr="007D6D0E">
              <w:rPr>
                <w:rFonts w:ascii="Bree Lt" w:hAnsi="Bree Lt"/>
                <w:b/>
                <w:bCs/>
                <w:sz w:val="24"/>
                <w:szCs w:val="24"/>
              </w:rPr>
              <w:t>$20,000</w:t>
            </w:r>
          </w:p>
        </w:tc>
      </w:tr>
    </w:tbl>
    <w:p w14:paraId="39FAB6FF" w14:textId="77777777" w:rsidR="00996FA7" w:rsidRPr="007D6D0E" w:rsidRDefault="00996FA7" w:rsidP="007D6D0E">
      <w:pPr>
        <w:spacing w:after="0" w:line="360" w:lineRule="auto"/>
        <w:jc w:val="both"/>
        <w:rPr>
          <w:rFonts w:ascii="Bree Lt" w:hAnsi="Bree Lt" w:cs="Arial"/>
        </w:rPr>
      </w:pPr>
    </w:p>
    <w:p w14:paraId="34F65920" w14:textId="77777777" w:rsidR="00996FA7" w:rsidRPr="007D6D0E" w:rsidRDefault="00996FA7" w:rsidP="007D6D0E">
      <w:pPr>
        <w:spacing w:line="360" w:lineRule="auto"/>
        <w:rPr>
          <w:rFonts w:ascii="Bree Lt" w:eastAsiaTheme="majorEastAsia" w:hAnsi="Bree Lt" w:cstheme="majorBidi"/>
          <w:color w:val="0F4761" w:themeColor="accent1" w:themeShade="BF"/>
          <w:sz w:val="42"/>
          <w:szCs w:val="42"/>
        </w:rPr>
      </w:pPr>
      <w:r w:rsidRPr="007D6D0E">
        <w:rPr>
          <w:rFonts w:ascii="Bree Lt" w:hAnsi="Bree Lt"/>
          <w:sz w:val="26"/>
          <w:szCs w:val="26"/>
        </w:rPr>
        <w:br w:type="page"/>
      </w:r>
    </w:p>
    <w:p w14:paraId="59EEA30E" w14:textId="1EBF88F8" w:rsidR="009A6CD6" w:rsidRPr="007D6D0E" w:rsidRDefault="009A6CD6" w:rsidP="0080600E">
      <w:pPr>
        <w:pStyle w:val="Heading1"/>
        <w:rPr>
          <w:rFonts w:ascii="Bree Lt" w:eastAsiaTheme="minorHAnsi" w:hAnsi="Bree Lt" w:cstheme="minorBidi"/>
          <w:b/>
          <w:bCs/>
          <w:color w:val="476C4B"/>
          <w:sz w:val="44"/>
          <w:szCs w:val="44"/>
          <w:lang w:val="en-AU"/>
        </w:rPr>
      </w:pPr>
      <w:bookmarkStart w:id="5" w:name="_Toc208981420"/>
      <w:r w:rsidRPr="007D6D0E">
        <w:rPr>
          <w:rFonts w:ascii="Bree Lt" w:eastAsiaTheme="minorHAnsi" w:hAnsi="Bree Lt" w:cstheme="minorBidi"/>
          <w:b/>
          <w:bCs/>
          <w:color w:val="476C4B"/>
          <w:sz w:val="44"/>
          <w:szCs w:val="44"/>
          <w:lang w:val="en-AU"/>
        </w:rPr>
        <w:t>Business Goals &amp; Objectives</w:t>
      </w:r>
      <w:bookmarkEnd w:id="5"/>
    </w:p>
    <w:p w14:paraId="1FBF0D94" w14:textId="2DE358BC" w:rsidR="001C7DEE" w:rsidRPr="007D6D0E" w:rsidRDefault="001C7DEE" w:rsidP="007D6D0E">
      <w:pPr>
        <w:spacing w:after="0" w:line="360" w:lineRule="auto"/>
        <w:jc w:val="both"/>
        <w:rPr>
          <w:rFonts w:ascii="Bree Lt" w:hAnsi="Bree Lt" w:cs="Arial"/>
        </w:rPr>
      </w:pPr>
      <w:r w:rsidRPr="007D6D0E">
        <w:rPr>
          <w:rFonts w:ascii="Bree Lt" w:hAnsi="Bree Lt" w:cs="Arial"/>
        </w:rPr>
        <w:t>Our purpose is clear: building a pakihi that creates futures for our clients, our kaimahi, and our whānau through quality mahi and real opportunities. We exist not just to renovate homes, but to uplift people through practical pathways, solid trades training, and builds that stand the test of time.</w:t>
      </w:r>
    </w:p>
    <w:p w14:paraId="7F78AD45" w14:textId="13AF206C" w:rsidR="001C7DEE" w:rsidRPr="007D6D0E" w:rsidRDefault="001C7DEE" w:rsidP="007D6D0E">
      <w:pPr>
        <w:spacing w:after="0" w:line="360" w:lineRule="auto"/>
        <w:jc w:val="both"/>
        <w:rPr>
          <w:rFonts w:ascii="Bree Lt" w:hAnsi="Bree Lt" w:cs="Arial"/>
        </w:rPr>
      </w:pPr>
      <w:r w:rsidRPr="007D6D0E">
        <w:rPr>
          <w:rFonts w:ascii="Bree Lt" w:hAnsi="Bree Lt" w:cs="Arial"/>
        </w:rPr>
        <w:t>Our vision is to be to be Dunedin’s most trusted renovation crew known for quality, values, and getting the job done right.</w:t>
      </w:r>
    </w:p>
    <w:p w14:paraId="0FEAAB0D" w14:textId="77777777" w:rsidR="001C7DEE" w:rsidRPr="007D6D0E" w:rsidRDefault="001C7DEE" w:rsidP="007D6D0E">
      <w:pPr>
        <w:spacing w:after="0" w:line="360" w:lineRule="auto"/>
        <w:jc w:val="both"/>
        <w:rPr>
          <w:rFonts w:ascii="Bree Lt" w:hAnsi="Bree Lt" w:cs="Arial"/>
        </w:rPr>
      </w:pPr>
    </w:p>
    <w:tbl>
      <w:tblPr>
        <w:tblStyle w:val="TableGrid"/>
        <w:tblW w:w="0" w:type="auto"/>
        <w:tblCellMar>
          <w:top w:w="57" w:type="dxa"/>
          <w:bottom w:w="57" w:type="dxa"/>
        </w:tblCellMar>
        <w:tblLook w:val="04A0" w:firstRow="1" w:lastRow="0" w:firstColumn="1" w:lastColumn="0" w:noHBand="0" w:noVBand="1"/>
      </w:tblPr>
      <w:tblGrid>
        <w:gridCol w:w="1555"/>
        <w:gridCol w:w="2551"/>
        <w:gridCol w:w="2410"/>
        <w:gridCol w:w="2500"/>
      </w:tblGrid>
      <w:tr w:rsidR="004B29DF" w:rsidRPr="007D6D0E" w14:paraId="790E2A0E" w14:textId="77777777" w:rsidTr="007D6D0E">
        <w:trPr>
          <w:trHeight w:val="425"/>
        </w:trPr>
        <w:tc>
          <w:tcPr>
            <w:tcW w:w="1555" w:type="dxa"/>
            <w:shd w:val="clear" w:color="auto" w:fill="E1D6C9"/>
          </w:tcPr>
          <w:p w14:paraId="17EEAE76"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Focus area</w:t>
            </w:r>
          </w:p>
        </w:tc>
        <w:tc>
          <w:tcPr>
            <w:tcW w:w="2551" w:type="dxa"/>
            <w:shd w:val="clear" w:color="auto" w:fill="E1D6C9"/>
          </w:tcPr>
          <w:p w14:paraId="3AA7B1BF"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Short-term (Year 1)</w:t>
            </w:r>
          </w:p>
        </w:tc>
        <w:tc>
          <w:tcPr>
            <w:tcW w:w="2410" w:type="dxa"/>
            <w:shd w:val="clear" w:color="auto" w:fill="E1D6C9"/>
          </w:tcPr>
          <w:p w14:paraId="4E5AADCC"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Mid-term (Year 3)</w:t>
            </w:r>
          </w:p>
        </w:tc>
        <w:tc>
          <w:tcPr>
            <w:tcW w:w="2500" w:type="dxa"/>
            <w:shd w:val="clear" w:color="auto" w:fill="E1D6C9"/>
          </w:tcPr>
          <w:p w14:paraId="07CA5AE8"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Long-term (Year 5)</w:t>
            </w:r>
          </w:p>
        </w:tc>
      </w:tr>
      <w:tr w:rsidR="004B29DF" w:rsidRPr="007D6D0E" w14:paraId="2230CD1B" w14:textId="77777777" w:rsidTr="007D6D0E">
        <w:tc>
          <w:tcPr>
            <w:tcW w:w="1555" w:type="dxa"/>
            <w:vAlign w:val="center"/>
          </w:tcPr>
          <w:p w14:paraId="2F7048A2"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Team growth</w:t>
            </w:r>
          </w:p>
        </w:tc>
        <w:tc>
          <w:tcPr>
            <w:tcW w:w="2551" w:type="dxa"/>
            <w:vAlign w:val="center"/>
          </w:tcPr>
          <w:p w14:paraId="019F37E9"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Grow to 4 staff (2 qualified + 2 Māori apprentices). Use mapped systems to train key roles.</w:t>
            </w:r>
          </w:p>
        </w:tc>
        <w:tc>
          <w:tcPr>
            <w:tcW w:w="2410" w:type="dxa"/>
            <w:vAlign w:val="center"/>
          </w:tcPr>
          <w:p w14:paraId="54309CF1"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Grow to 5 staff with clear roles, supported by documented systems and shared delivery standards.</w:t>
            </w:r>
          </w:p>
        </w:tc>
        <w:tc>
          <w:tcPr>
            <w:tcW w:w="2500" w:type="dxa"/>
            <w:vAlign w:val="center"/>
          </w:tcPr>
          <w:p w14:paraId="6801A556"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Grow to 10 staff, including project leads and admin support. Team can deliver jobs independently of owner.</w:t>
            </w:r>
          </w:p>
        </w:tc>
      </w:tr>
      <w:tr w:rsidR="004B29DF" w:rsidRPr="007D6D0E" w14:paraId="00EABDB7" w14:textId="77777777" w:rsidTr="007D6D0E">
        <w:tc>
          <w:tcPr>
            <w:tcW w:w="1555" w:type="dxa"/>
            <w:vAlign w:val="center"/>
          </w:tcPr>
          <w:p w14:paraId="453937C3"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Leadership &amp; capability</w:t>
            </w:r>
          </w:p>
        </w:tc>
        <w:tc>
          <w:tcPr>
            <w:tcW w:w="2551" w:type="dxa"/>
            <w:vAlign w:val="center"/>
          </w:tcPr>
          <w:p w14:paraId="3F1CFB19"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Start developing PM skills in team using new tools and processes.</w:t>
            </w:r>
          </w:p>
        </w:tc>
        <w:tc>
          <w:tcPr>
            <w:tcW w:w="2410" w:type="dxa"/>
            <w:vAlign w:val="center"/>
          </w:tcPr>
          <w:p w14:paraId="55D9BDF4"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Support staff to step into working foreman roles, managing jobs with minimal supervision.</w:t>
            </w:r>
          </w:p>
        </w:tc>
        <w:tc>
          <w:tcPr>
            <w:tcW w:w="2500" w:type="dxa"/>
            <w:vAlign w:val="center"/>
          </w:tcPr>
          <w:p w14:paraId="1D592B9C"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Grow to 10 staff, including project leads and admin support. Team can deliver jobs independently of owner.</w:t>
            </w:r>
          </w:p>
        </w:tc>
      </w:tr>
      <w:tr w:rsidR="004B29DF" w:rsidRPr="007D6D0E" w14:paraId="44759A15" w14:textId="77777777" w:rsidTr="007D6D0E">
        <w:tc>
          <w:tcPr>
            <w:tcW w:w="1555" w:type="dxa"/>
            <w:vAlign w:val="center"/>
          </w:tcPr>
          <w:p w14:paraId="487CD83E"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Systems &amp; structure</w:t>
            </w:r>
          </w:p>
        </w:tc>
        <w:tc>
          <w:tcPr>
            <w:tcW w:w="2551" w:type="dxa"/>
            <w:vAlign w:val="center"/>
          </w:tcPr>
          <w:p w14:paraId="7880964B"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Invest in project management software and map key delivery processes. Begin quoting and tracking through system.</w:t>
            </w:r>
          </w:p>
        </w:tc>
        <w:tc>
          <w:tcPr>
            <w:tcW w:w="2410" w:type="dxa"/>
            <w:vAlign w:val="center"/>
          </w:tcPr>
          <w:p w14:paraId="7812A365"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See the benefits — better pricing accuracy, stronger margins, less owner bottleneck.</w:t>
            </w:r>
          </w:p>
        </w:tc>
        <w:tc>
          <w:tcPr>
            <w:tcW w:w="2500" w:type="dxa"/>
            <w:vAlign w:val="center"/>
          </w:tcPr>
          <w:p w14:paraId="7E13461C"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Systems embedded. Business runs day-to-day without the owner.</w:t>
            </w:r>
          </w:p>
        </w:tc>
      </w:tr>
      <w:tr w:rsidR="004B29DF" w:rsidRPr="007D6D0E" w14:paraId="22E7A4E4" w14:textId="77777777" w:rsidTr="007D6D0E">
        <w:trPr>
          <w:trHeight w:val="50"/>
        </w:trPr>
        <w:tc>
          <w:tcPr>
            <w:tcW w:w="1555" w:type="dxa"/>
            <w:vAlign w:val="center"/>
          </w:tcPr>
          <w:p w14:paraId="6EA4DF7C"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Marketing &amp; sales</w:t>
            </w:r>
          </w:p>
        </w:tc>
        <w:tc>
          <w:tcPr>
            <w:tcW w:w="2551" w:type="dxa"/>
            <w:vAlign w:val="center"/>
          </w:tcPr>
          <w:p w14:paraId="461E794E"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Launch website and grow social media presence. Promote fixed-price renovation model.</w:t>
            </w:r>
          </w:p>
        </w:tc>
        <w:tc>
          <w:tcPr>
            <w:tcW w:w="2410" w:type="dxa"/>
            <w:vAlign w:val="center"/>
          </w:tcPr>
          <w:p w14:paraId="1A20767C"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Build brand awareness and generate steady inbound enquiries. Quote confidently using systems.</w:t>
            </w:r>
          </w:p>
        </w:tc>
        <w:tc>
          <w:tcPr>
            <w:tcW w:w="2500" w:type="dxa"/>
            <w:vAlign w:val="center"/>
          </w:tcPr>
          <w:p w14:paraId="6A6E4205"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Be the go-to renovation company in Dunedin for fixed-price, high-quality projects.</w:t>
            </w:r>
          </w:p>
        </w:tc>
      </w:tr>
      <w:tr w:rsidR="004B29DF" w:rsidRPr="007D6D0E" w14:paraId="4E3F2417" w14:textId="77777777" w:rsidTr="007D6D0E">
        <w:tc>
          <w:tcPr>
            <w:tcW w:w="1555" w:type="dxa"/>
            <w:vAlign w:val="center"/>
          </w:tcPr>
          <w:p w14:paraId="2BAD87F6" w14:textId="77777777" w:rsidR="004B29DF" w:rsidRPr="007D6D0E" w:rsidRDefault="004B29DF" w:rsidP="007D6D0E">
            <w:pPr>
              <w:spacing w:line="360" w:lineRule="auto"/>
              <w:rPr>
                <w:rFonts w:ascii="Bree Lt" w:hAnsi="Bree Lt"/>
                <w:b/>
                <w:bCs/>
                <w:sz w:val="24"/>
                <w:szCs w:val="24"/>
              </w:rPr>
            </w:pPr>
            <w:r w:rsidRPr="007D6D0E">
              <w:rPr>
                <w:rFonts w:ascii="Bree Lt" w:hAnsi="Bree Lt"/>
                <w:b/>
                <w:bCs/>
                <w:sz w:val="24"/>
                <w:szCs w:val="24"/>
              </w:rPr>
              <w:t>Financial foundations</w:t>
            </w:r>
          </w:p>
        </w:tc>
        <w:tc>
          <w:tcPr>
            <w:tcW w:w="2551" w:type="dxa"/>
            <w:vAlign w:val="center"/>
          </w:tcPr>
          <w:p w14:paraId="3B45A6A2"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Maintain stable cashflow and track profit margins using new PM tools.</w:t>
            </w:r>
          </w:p>
        </w:tc>
        <w:tc>
          <w:tcPr>
            <w:tcW w:w="2410" w:type="dxa"/>
            <w:vAlign w:val="center"/>
          </w:tcPr>
          <w:p w14:paraId="7A166C84"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Increase gross margins to 26% by quoting smarter and delivering more efficiently.</w:t>
            </w:r>
          </w:p>
        </w:tc>
        <w:tc>
          <w:tcPr>
            <w:tcW w:w="2500" w:type="dxa"/>
            <w:vAlign w:val="center"/>
          </w:tcPr>
          <w:p w14:paraId="494DF1B9" w14:textId="77777777" w:rsidR="004B29DF" w:rsidRPr="007D6D0E" w:rsidRDefault="004B29DF" w:rsidP="007D6D0E">
            <w:pPr>
              <w:spacing w:line="360" w:lineRule="auto"/>
              <w:rPr>
                <w:rFonts w:ascii="Bree Lt" w:hAnsi="Bree Lt"/>
                <w:sz w:val="24"/>
                <w:szCs w:val="24"/>
              </w:rPr>
            </w:pPr>
            <w:r w:rsidRPr="007D6D0E">
              <w:rPr>
                <w:rFonts w:ascii="Bree Lt" w:hAnsi="Bree Lt"/>
                <w:sz w:val="24"/>
                <w:szCs w:val="24"/>
                <w:lang w:val="en-NZ"/>
              </w:rPr>
              <w:t>Reach 30% margins through process discipline. Pay sustainable dividends and reinvest for growth.</w:t>
            </w:r>
          </w:p>
        </w:tc>
      </w:tr>
    </w:tbl>
    <w:p w14:paraId="3F7D377B" w14:textId="7EA5EBE6" w:rsidR="006320E7" w:rsidRPr="007D6D0E" w:rsidRDefault="006320E7" w:rsidP="002B75F3">
      <w:pPr>
        <w:spacing w:after="0" w:line="240" w:lineRule="auto"/>
        <w:jc w:val="both"/>
        <w:rPr>
          <w:rFonts w:ascii="Bree Lt" w:hAnsi="Bree Lt" w:cs="Arial"/>
          <w:sz w:val="22"/>
          <w:szCs w:val="22"/>
        </w:rPr>
      </w:pPr>
      <w:r w:rsidRPr="007D6D0E">
        <w:rPr>
          <w:rFonts w:ascii="Bree Lt" w:hAnsi="Bree Lt" w:cs="Arial"/>
          <w:sz w:val="22"/>
          <w:szCs w:val="22"/>
        </w:rPr>
        <w:br w:type="page"/>
      </w:r>
    </w:p>
    <w:p w14:paraId="06013FA0" w14:textId="77777777" w:rsidR="000925AA" w:rsidRPr="007D6D0E" w:rsidRDefault="000925AA" w:rsidP="0080600E">
      <w:pPr>
        <w:pStyle w:val="Heading1"/>
        <w:rPr>
          <w:rFonts w:ascii="Bree Lt" w:eastAsiaTheme="minorHAnsi" w:hAnsi="Bree Lt" w:cstheme="minorBidi"/>
          <w:b/>
          <w:bCs/>
          <w:color w:val="476C4B"/>
          <w:sz w:val="44"/>
          <w:szCs w:val="44"/>
          <w:lang w:val="en-AU"/>
        </w:rPr>
      </w:pPr>
      <w:bookmarkStart w:id="6" w:name="_Toc208981421"/>
      <w:r w:rsidRPr="007D6D0E">
        <w:rPr>
          <w:rFonts w:ascii="Bree Lt" w:eastAsiaTheme="minorHAnsi" w:hAnsi="Bree Lt" w:cstheme="minorBidi"/>
          <w:b/>
          <w:bCs/>
          <w:color w:val="476C4B"/>
          <w:sz w:val="44"/>
          <w:szCs w:val="44"/>
          <w:lang w:val="en-AU"/>
        </w:rPr>
        <w:t>Financial Overview</w:t>
      </w:r>
      <w:bookmarkEnd w:id="6"/>
    </w:p>
    <w:tbl>
      <w:tblPr>
        <w:tblStyle w:val="TableGrid"/>
        <w:tblW w:w="0" w:type="auto"/>
        <w:tblCellMar>
          <w:top w:w="113" w:type="dxa"/>
          <w:bottom w:w="113" w:type="dxa"/>
        </w:tblCellMar>
        <w:tblLook w:val="04A0" w:firstRow="1" w:lastRow="0" w:firstColumn="1" w:lastColumn="0" w:noHBand="0" w:noVBand="1"/>
      </w:tblPr>
      <w:tblGrid>
        <w:gridCol w:w="2254"/>
        <w:gridCol w:w="2254"/>
        <w:gridCol w:w="2254"/>
        <w:gridCol w:w="2254"/>
      </w:tblGrid>
      <w:tr w:rsidR="00A12893" w:rsidRPr="007D6D0E" w14:paraId="58CFC96E" w14:textId="77777777" w:rsidTr="007D6D0E">
        <w:tc>
          <w:tcPr>
            <w:tcW w:w="2254" w:type="dxa"/>
            <w:shd w:val="clear" w:color="auto" w:fill="E1D6C9"/>
            <w:vAlign w:val="bottom"/>
          </w:tcPr>
          <w:p w14:paraId="4350CF71" w14:textId="77777777" w:rsidR="00A12893" w:rsidRPr="007D6D0E" w:rsidRDefault="00A12893" w:rsidP="007D6D0E">
            <w:pPr>
              <w:spacing w:line="360" w:lineRule="auto"/>
              <w:rPr>
                <w:rFonts w:ascii="Bree Lt" w:hAnsi="Bree Lt"/>
                <w:b/>
                <w:bCs/>
                <w:sz w:val="24"/>
                <w:szCs w:val="24"/>
              </w:rPr>
            </w:pPr>
          </w:p>
        </w:tc>
        <w:tc>
          <w:tcPr>
            <w:tcW w:w="2254" w:type="dxa"/>
            <w:shd w:val="clear" w:color="auto" w:fill="E1D6C9"/>
          </w:tcPr>
          <w:p w14:paraId="0E32EB09" w14:textId="77777777" w:rsidR="00A12893" w:rsidRPr="007D6D0E" w:rsidRDefault="00A12893" w:rsidP="007D6D0E">
            <w:pPr>
              <w:spacing w:line="360" w:lineRule="auto"/>
              <w:jc w:val="center"/>
              <w:rPr>
                <w:rFonts w:ascii="Bree Lt" w:hAnsi="Bree Lt"/>
                <w:b/>
                <w:bCs/>
                <w:sz w:val="24"/>
                <w:szCs w:val="24"/>
              </w:rPr>
            </w:pPr>
            <w:r w:rsidRPr="007D6D0E">
              <w:rPr>
                <w:rFonts w:ascii="Bree Lt" w:hAnsi="Bree Lt"/>
                <w:b/>
                <w:bCs/>
                <w:sz w:val="24"/>
                <w:szCs w:val="24"/>
              </w:rPr>
              <w:t xml:space="preserve">Year 1 </w:t>
            </w:r>
          </w:p>
        </w:tc>
        <w:tc>
          <w:tcPr>
            <w:tcW w:w="2254" w:type="dxa"/>
            <w:shd w:val="clear" w:color="auto" w:fill="E1D6C9"/>
          </w:tcPr>
          <w:p w14:paraId="526F6899" w14:textId="77777777" w:rsidR="00A12893" w:rsidRPr="007D6D0E" w:rsidRDefault="00A12893" w:rsidP="007D6D0E">
            <w:pPr>
              <w:spacing w:line="360" w:lineRule="auto"/>
              <w:jc w:val="center"/>
              <w:rPr>
                <w:rFonts w:ascii="Bree Lt" w:hAnsi="Bree Lt"/>
                <w:b/>
                <w:bCs/>
                <w:sz w:val="24"/>
                <w:szCs w:val="24"/>
              </w:rPr>
            </w:pPr>
            <w:r w:rsidRPr="007D6D0E">
              <w:rPr>
                <w:rFonts w:ascii="Bree Lt" w:hAnsi="Bree Lt"/>
                <w:b/>
                <w:bCs/>
                <w:sz w:val="24"/>
                <w:szCs w:val="24"/>
              </w:rPr>
              <w:t>Year 2</w:t>
            </w:r>
          </w:p>
        </w:tc>
        <w:tc>
          <w:tcPr>
            <w:tcW w:w="2254" w:type="dxa"/>
            <w:shd w:val="clear" w:color="auto" w:fill="E1D6C9"/>
          </w:tcPr>
          <w:p w14:paraId="170C957E" w14:textId="77777777" w:rsidR="00A12893" w:rsidRPr="007D6D0E" w:rsidRDefault="00A12893" w:rsidP="007D6D0E">
            <w:pPr>
              <w:spacing w:line="360" w:lineRule="auto"/>
              <w:jc w:val="center"/>
              <w:rPr>
                <w:rFonts w:ascii="Bree Lt" w:hAnsi="Bree Lt"/>
                <w:b/>
                <w:bCs/>
                <w:sz w:val="24"/>
                <w:szCs w:val="24"/>
              </w:rPr>
            </w:pPr>
            <w:r w:rsidRPr="007D6D0E">
              <w:rPr>
                <w:rFonts w:ascii="Bree Lt" w:hAnsi="Bree Lt"/>
                <w:b/>
                <w:bCs/>
                <w:sz w:val="24"/>
                <w:szCs w:val="24"/>
              </w:rPr>
              <w:t>Year 3</w:t>
            </w:r>
          </w:p>
        </w:tc>
      </w:tr>
      <w:tr w:rsidR="00A12893" w:rsidRPr="007D6D0E" w14:paraId="2541964E" w14:textId="77777777" w:rsidTr="007D6D0E">
        <w:tc>
          <w:tcPr>
            <w:tcW w:w="2254" w:type="dxa"/>
            <w:vAlign w:val="bottom"/>
          </w:tcPr>
          <w:p w14:paraId="366F65D1"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Revenue</w:t>
            </w:r>
          </w:p>
        </w:tc>
        <w:tc>
          <w:tcPr>
            <w:tcW w:w="2254" w:type="dxa"/>
          </w:tcPr>
          <w:p w14:paraId="6AA1C922"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$750,000</w:t>
            </w:r>
          </w:p>
        </w:tc>
        <w:tc>
          <w:tcPr>
            <w:tcW w:w="2254" w:type="dxa"/>
          </w:tcPr>
          <w:p w14:paraId="5BADFEC2"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$1,000,000</w:t>
            </w:r>
          </w:p>
        </w:tc>
        <w:tc>
          <w:tcPr>
            <w:tcW w:w="2254" w:type="dxa"/>
          </w:tcPr>
          <w:p w14:paraId="3D133769"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$1,250,000</w:t>
            </w:r>
          </w:p>
        </w:tc>
      </w:tr>
      <w:tr w:rsidR="00A12893" w:rsidRPr="007D6D0E" w14:paraId="1D2CCCA9" w14:textId="77777777" w:rsidTr="007D6D0E">
        <w:tc>
          <w:tcPr>
            <w:tcW w:w="2254" w:type="dxa"/>
            <w:vAlign w:val="bottom"/>
          </w:tcPr>
          <w:p w14:paraId="602FFC09"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Gross profit (GP)</w:t>
            </w:r>
          </w:p>
        </w:tc>
        <w:tc>
          <w:tcPr>
            <w:tcW w:w="2254" w:type="dxa"/>
          </w:tcPr>
          <w:p w14:paraId="2BE4CCF9"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$190,000</w:t>
            </w:r>
          </w:p>
        </w:tc>
        <w:tc>
          <w:tcPr>
            <w:tcW w:w="2254" w:type="dxa"/>
          </w:tcPr>
          <w:p w14:paraId="03982EEC"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$265,000</w:t>
            </w:r>
          </w:p>
        </w:tc>
        <w:tc>
          <w:tcPr>
            <w:tcW w:w="2254" w:type="dxa"/>
          </w:tcPr>
          <w:p w14:paraId="004CCBA3"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$380,000</w:t>
            </w:r>
          </w:p>
        </w:tc>
      </w:tr>
      <w:tr w:rsidR="00A12893" w:rsidRPr="007D6D0E" w14:paraId="7340CC8F" w14:textId="77777777" w:rsidTr="007D6D0E">
        <w:tc>
          <w:tcPr>
            <w:tcW w:w="2254" w:type="dxa"/>
            <w:vAlign w:val="bottom"/>
          </w:tcPr>
          <w:p w14:paraId="5AB43BD2"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 xml:space="preserve">GP% </w:t>
            </w:r>
          </w:p>
        </w:tc>
        <w:tc>
          <w:tcPr>
            <w:tcW w:w="2254" w:type="dxa"/>
          </w:tcPr>
          <w:p w14:paraId="4F67DA01"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25%</w:t>
            </w:r>
          </w:p>
        </w:tc>
        <w:tc>
          <w:tcPr>
            <w:tcW w:w="2254" w:type="dxa"/>
          </w:tcPr>
          <w:p w14:paraId="5E2335B9"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27%</w:t>
            </w:r>
          </w:p>
        </w:tc>
        <w:tc>
          <w:tcPr>
            <w:tcW w:w="2254" w:type="dxa"/>
          </w:tcPr>
          <w:p w14:paraId="07D0E07D"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30%</w:t>
            </w:r>
          </w:p>
        </w:tc>
      </w:tr>
      <w:tr w:rsidR="00A12893" w:rsidRPr="007D6D0E" w14:paraId="287E6756" w14:textId="77777777" w:rsidTr="007D6D0E">
        <w:tc>
          <w:tcPr>
            <w:tcW w:w="2254" w:type="dxa"/>
            <w:vAlign w:val="bottom"/>
          </w:tcPr>
          <w:p w14:paraId="17F49026"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Overheads</w:t>
            </w:r>
          </w:p>
        </w:tc>
        <w:tc>
          <w:tcPr>
            <w:tcW w:w="2254" w:type="dxa"/>
          </w:tcPr>
          <w:p w14:paraId="1C4AC192"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$60,000</w:t>
            </w:r>
          </w:p>
        </w:tc>
        <w:tc>
          <w:tcPr>
            <w:tcW w:w="2254" w:type="dxa"/>
          </w:tcPr>
          <w:p w14:paraId="7AF0C79E"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$72,000</w:t>
            </w:r>
          </w:p>
        </w:tc>
        <w:tc>
          <w:tcPr>
            <w:tcW w:w="2254" w:type="dxa"/>
          </w:tcPr>
          <w:p w14:paraId="0226E07A"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$85,000</w:t>
            </w:r>
          </w:p>
        </w:tc>
      </w:tr>
      <w:tr w:rsidR="00A12893" w:rsidRPr="007D6D0E" w14:paraId="58712EB4" w14:textId="77777777" w:rsidTr="007D6D0E">
        <w:tc>
          <w:tcPr>
            <w:tcW w:w="2254" w:type="dxa"/>
            <w:vAlign w:val="bottom"/>
          </w:tcPr>
          <w:p w14:paraId="144F1EDF"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Profit (after tax)</w:t>
            </w:r>
          </w:p>
        </w:tc>
        <w:tc>
          <w:tcPr>
            <w:tcW w:w="2254" w:type="dxa"/>
          </w:tcPr>
          <w:p w14:paraId="3A600636"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$93,000</w:t>
            </w:r>
          </w:p>
        </w:tc>
        <w:tc>
          <w:tcPr>
            <w:tcW w:w="2254" w:type="dxa"/>
          </w:tcPr>
          <w:p w14:paraId="10DB1E1C"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$139,000</w:t>
            </w:r>
          </w:p>
        </w:tc>
        <w:tc>
          <w:tcPr>
            <w:tcW w:w="2254" w:type="dxa"/>
          </w:tcPr>
          <w:p w14:paraId="411EDF81"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$212,000</w:t>
            </w:r>
          </w:p>
        </w:tc>
      </w:tr>
      <w:tr w:rsidR="00A12893" w:rsidRPr="007D6D0E" w14:paraId="0B04B464" w14:textId="77777777" w:rsidTr="007D6D0E">
        <w:tc>
          <w:tcPr>
            <w:tcW w:w="2254" w:type="dxa"/>
            <w:vAlign w:val="bottom"/>
          </w:tcPr>
          <w:p w14:paraId="09199D3D"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Asset purchases</w:t>
            </w:r>
          </w:p>
        </w:tc>
        <w:tc>
          <w:tcPr>
            <w:tcW w:w="2254" w:type="dxa"/>
          </w:tcPr>
          <w:p w14:paraId="36B1EB94"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$15,000</w:t>
            </w:r>
          </w:p>
        </w:tc>
        <w:tc>
          <w:tcPr>
            <w:tcW w:w="2254" w:type="dxa"/>
          </w:tcPr>
          <w:p w14:paraId="62A74C01"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$23,000</w:t>
            </w:r>
          </w:p>
        </w:tc>
        <w:tc>
          <w:tcPr>
            <w:tcW w:w="2254" w:type="dxa"/>
          </w:tcPr>
          <w:p w14:paraId="471BA7E4"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$17,000</w:t>
            </w:r>
          </w:p>
        </w:tc>
      </w:tr>
      <w:tr w:rsidR="00A12893" w:rsidRPr="007D6D0E" w14:paraId="241B814B" w14:textId="77777777" w:rsidTr="007D6D0E">
        <w:tc>
          <w:tcPr>
            <w:tcW w:w="2254" w:type="dxa"/>
            <w:vAlign w:val="bottom"/>
          </w:tcPr>
          <w:p w14:paraId="4E891CA5"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Loan payments</w:t>
            </w:r>
          </w:p>
        </w:tc>
        <w:tc>
          <w:tcPr>
            <w:tcW w:w="2254" w:type="dxa"/>
          </w:tcPr>
          <w:p w14:paraId="7D1CC83E"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$5,000</w:t>
            </w:r>
          </w:p>
        </w:tc>
        <w:tc>
          <w:tcPr>
            <w:tcW w:w="2254" w:type="dxa"/>
          </w:tcPr>
          <w:p w14:paraId="543AFEB7"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$10,000</w:t>
            </w:r>
          </w:p>
        </w:tc>
        <w:tc>
          <w:tcPr>
            <w:tcW w:w="2254" w:type="dxa"/>
          </w:tcPr>
          <w:p w14:paraId="764A869F"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$15,000</w:t>
            </w:r>
          </w:p>
        </w:tc>
      </w:tr>
      <w:tr w:rsidR="00A12893" w:rsidRPr="007D6D0E" w14:paraId="0CCFFF42" w14:textId="77777777" w:rsidTr="007D6D0E">
        <w:tc>
          <w:tcPr>
            <w:tcW w:w="2254" w:type="dxa"/>
            <w:vAlign w:val="bottom"/>
          </w:tcPr>
          <w:p w14:paraId="4E3BD3B7" w14:textId="77777777" w:rsidR="00A12893" w:rsidRPr="007D6D0E" w:rsidRDefault="00A12893" w:rsidP="007D6D0E">
            <w:pPr>
              <w:spacing w:line="360" w:lineRule="auto"/>
              <w:rPr>
                <w:rFonts w:ascii="Bree Lt" w:hAnsi="Bree Lt"/>
                <w:b/>
                <w:bCs/>
                <w:sz w:val="24"/>
                <w:szCs w:val="24"/>
              </w:rPr>
            </w:pPr>
            <w:r w:rsidRPr="007D6D0E">
              <w:rPr>
                <w:rFonts w:ascii="Bree Lt" w:hAnsi="Bree Lt"/>
                <w:b/>
                <w:bCs/>
                <w:sz w:val="24"/>
                <w:szCs w:val="24"/>
              </w:rPr>
              <w:t>Net cashflow</w:t>
            </w:r>
          </w:p>
        </w:tc>
        <w:tc>
          <w:tcPr>
            <w:tcW w:w="2254" w:type="dxa"/>
          </w:tcPr>
          <w:p w14:paraId="6835F988"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$73,000</w:t>
            </w:r>
          </w:p>
        </w:tc>
        <w:tc>
          <w:tcPr>
            <w:tcW w:w="2254" w:type="dxa"/>
          </w:tcPr>
          <w:p w14:paraId="79B2BF61"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$106,000</w:t>
            </w:r>
          </w:p>
        </w:tc>
        <w:tc>
          <w:tcPr>
            <w:tcW w:w="2254" w:type="dxa"/>
          </w:tcPr>
          <w:p w14:paraId="5964D86F" w14:textId="77777777" w:rsidR="00A12893" w:rsidRPr="007D6D0E" w:rsidRDefault="00A12893" w:rsidP="007D6D0E">
            <w:pPr>
              <w:spacing w:line="360" w:lineRule="auto"/>
              <w:jc w:val="center"/>
              <w:rPr>
                <w:rFonts w:ascii="Bree Lt" w:hAnsi="Bree Lt"/>
                <w:sz w:val="24"/>
                <w:szCs w:val="24"/>
              </w:rPr>
            </w:pPr>
            <w:r w:rsidRPr="007D6D0E">
              <w:rPr>
                <w:rFonts w:ascii="Bree Lt" w:hAnsi="Bree Lt"/>
                <w:sz w:val="24"/>
                <w:szCs w:val="24"/>
              </w:rPr>
              <w:t>$180,000</w:t>
            </w:r>
          </w:p>
        </w:tc>
      </w:tr>
    </w:tbl>
    <w:p w14:paraId="37F14071" w14:textId="77777777" w:rsidR="006F73D0" w:rsidRPr="007D6D0E" w:rsidRDefault="006F73D0" w:rsidP="007D6D0E">
      <w:pPr>
        <w:spacing w:line="360" w:lineRule="auto"/>
        <w:rPr>
          <w:rFonts w:ascii="Bree Lt" w:hAnsi="Bree Lt"/>
          <w:b/>
          <w:bCs/>
        </w:rPr>
      </w:pPr>
    </w:p>
    <w:p w14:paraId="51A6C638" w14:textId="2D9B3FF4" w:rsidR="006F73D0" w:rsidRPr="007D6D0E" w:rsidRDefault="006F73D0" w:rsidP="007D6D0E">
      <w:pPr>
        <w:spacing w:line="360" w:lineRule="auto"/>
        <w:rPr>
          <w:rFonts w:ascii="Bree Lt" w:hAnsi="Bree Lt"/>
          <w:b/>
          <w:bCs/>
        </w:rPr>
      </w:pPr>
      <w:r w:rsidRPr="007D6D0E">
        <w:rPr>
          <w:rFonts w:ascii="Bree Lt" w:hAnsi="Bree Lt"/>
          <w:b/>
          <w:bCs/>
        </w:rPr>
        <w:t>Assumptions:</w:t>
      </w:r>
    </w:p>
    <w:p w14:paraId="060F3DDF" w14:textId="77777777" w:rsidR="006F73D0" w:rsidRPr="007D6D0E" w:rsidRDefault="006F73D0" w:rsidP="007D6D0E">
      <w:pPr>
        <w:numPr>
          <w:ilvl w:val="0"/>
          <w:numId w:val="21"/>
        </w:numPr>
        <w:spacing w:after="0" w:line="360" w:lineRule="auto"/>
        <w:jc w:val="both"/>
        <w:rPr>
          <w:rFonts w:ascii="Bree Lt" w:hAnsi="Bree Lt" w:cs="Arial"/>
        </w:rPr>
      </w:pPr>
      <w:r w:rsidRPr="007D6D0E">
        <w:rPr>
          <w:rFonts w:ascii="Bree Lt" w:hAnsi="Bree Lt" w:cs="Arial"/>
        </w:rPr>
        <w:t>Revenue is based on $250,000 per employee, consistent with our past performance and industry benchmarks.</w:t>
      </w:r>
    </w:p>
    <w:p w14:paraId="11C53A3A" w14:textId="77777777" w:rsidR="006F73D0" w:rsidRPr="007D6D0E" w:rsidRDefault="006F73D0" w:rsidP="007D6D0E">
      <w:pPr>
        <w:numPr>
          <w:ilvl w:val="0"/>
          <w:numId w:val="21"/>
        </w:numPr>
        <w:spacing w:after="0" w:line="360" w:lineRule="auto"/>
        <w:jc w:val="both"/>
        <w:rPr>
          <w:rFonts w:ascii="Bree Lt" w:hAnsi="Bree Lt" w:cs="Arial"/>
        </w:rPr>
      </w:pPr>
      <w:r w:rsidRPr="007D6D0E">
        <w:rPr>
          <w:rFonts w:ascii="Bree Lt" w:hAnsi="Bree Lt" w:cs="Arial"/>
        </w:rPr>
        <w:t>We expect to add one new staff member per year, helping grow capacity while maintaining quality.</w:t>
      </w:r>
    </w:p>
    <w:p w14:paraId="56578EF9" w14:textId="77777777" w:rsidR="006F73D0" w:rsidRPr="007D6D0E" w:rsidRDefault="006F73D0" w:rsidP="007D6D0E">
      <w:pPr>
        <w:numPr>
          <w:ilvl w:val="0"/>
          <w:numId w:val="21"/>
        </w:numPr>
        <w:spacing w:after="0" w:line="360" w:lineRule="auto"/>
        <w:jc w:val="both"/>
        <w:rPr>
          <w:rFonts w:ascii="Bree Lt" w:hAnsi="Bree Lt" w:cs="Arial"/>
        </w:rPr>
      </w:pPr>
      <w:r w:rsidRPr="007D6D0E">
        <w:rPr>
          <w:rFonts w:ascii="Bree Lt" w:hAnsi="Bree Lt" w:cs="Arial"/>
        </w:rPr>
        <w:t>Our gross profit margin improves from 25% to 30% over three years, reflecting gains our project management investment.</w:t>
      </w:r>
    </w:p>
    <w:p w14:paraId="7814C05E" w14:textId="77777777" w:rsidR="006F73D0" w:rsidRPr="007D6D0E" w:rsidRDefault="006F73D0" w:rsidP="007D6D0E">
      <w:pPr>
        <w:numPr>
          <w:ilvl w:val="0"/>
          <w:numId w:val="21"/>
        </w:numPr>
        <w:spacing w:after="0" w:line="360" w:lineRule="auto"/>
        <w:jc w:val="both"/>
        <w:rPr>
          <w:rFonts w:ascii="Bree Lt" w:hAnsi="Bree Lt" w:cs="Arial"/>
        </w:rPr>
      </w:pPr>
      <w:r w:rsidRPr="007D6D0E">
        <w:rPr>
          <w:rFonts w:ascii="Bree Lt" w:hAnsi="Bree Lt" w:cs="Arial"/>
        </w:rPr>
        <w:t>Asset purchases support growth and efficiency (e.g., tools, technology, vehicles).</w:t>
      </w:r>
    </w:p>
    <w:p w14:paraId="4F24D527" w14:textId="77777777" w:rsidR="006F73D0" w:rsidRPr="007D6D0E" w:rsidRDefault="006F73D0" w:rsidP="007D6D0E">
      <w:pPr>
        <w:numPr>
          <w:ilvl w:val="0"/>
          <w:numId w:val="21"/>
        </w:numPr>
        <w:spacing w:after="0" w:line="360" w:lineRule="auto"/>
        <w:jc w:val="both"/>
        <w:rPr>
          <w:rFonts w:ascii="Bree Lt" w:hAnsi="Bree Lt" w:cs="Arial"/>
        </w:rPr>
      </w:pPr>
      <w:r w:rsidRPr="007D6D0E">
        <w:rPr>
          <w:rFonts w:ascii="Bree Lt" w:hAnsi="Bree Lt" w:cs="Arial"/>
        </w:rPr>
        <w:t>Loan repayments remain modest and manageable within projected profit.</w:t>
      </w:r>
    </w:p>
    <w:p w14:paraId="024C169C" w14:textId="77777777" w:rsidR="004B29DF" w:rsidRDefault="004B29DF">
      <w:pPr>
        <w:rPr>
          <w:rFonts w:eastAsiaTheme="majorEastAsia" w:cstheme="majorBidi"/>
          <w:color w:val="0F4761" w:themeColor="accent1" w:themeShade="BF"/>
          <w:sz w:val="40"/>
          <w:szCs w:val="40"/>
        </w:rPr>
      </w:pPr>
      <w:r>
        <w:br w:type="page"/>
      </w:r>
    </w:p>
    <w:p w14:paraId="6C2B3999" w14:textId="45FFD2F0" w:rsidR="003D591A" w:rsidRPr="007D6D0E" w:rsidRDefault="003D591A" w:rsidP="0080600E">
      <w:pPr>
        <w:pStyle w:val="Heading1"/>
        <w:rPr>
          <w:rFonts w:ascii="Bree Lt" w:eastAsiaTheme="minorHAnsi" w:hAnsi="Bree Lt" w:cstheme="minorBidi"/>
          <w:b/>
          <w:bCs/>
          <w:color w:val="476C4B"/>
          <w:sz w:val="44"/>
          <w:szCs w:val="44"/>
          <w:lang w:val="en-AU"/>
        </w:rPr>
      </w:pPr>
      <w:bookmarkStart w:id="7" w:name="_Toc208981422"/>
      <w:r w:rsidRPr="007D6D0E">
        <w:rPr>
          <w:rFonts w:ascii="Bree Lt" w:eastAsiaTheme="minorHAnsi" w:hAnsi="Bree Lt" w:cstheme="minorBidi"/>
          <w:b/>
          <w:bCs/>
          <w:color w:val="476C4B"/>
          <w:sz w:val="44"/>
          <w:szCs w:val="44"/>
          <w:lang w:val="en-AU"/>
        </w:rPr>
        <w:t>Risks &amp; Mitigation</w:t>
      </w:r>
      <w:bookmarkEnd w:id="7"/>
    </w:p>
    <w:tbl>
      <w:tblPr>
        <w:tblStyle w:val="TableGrid"/>
        <w:tblW w:w="0" w:type="auto"/>
        <w:tblCellMar>
          <w:top w:w="113" w:type="dxa"/>
          <w:bottom w:w="113" w:type="dxa"/>
        </w:tblCellMar>
        <w:tblLook w:val="04A0" w:firstRow="1" w:lastRow="0" w:firstColumn="1" w:lastColumn="0" w:noHBand="0" w:noVBand="1"/>
      </w:tblPr>
      <w:tblGrid>
        <w:gridCol w:w="3681"/>
        <w:gridCol w:w="5335"/>
      </w:tblGrid>
      <w:tr w:rsidR="0092793B" w14:paraId="3B4F74C7" w14:textId="77777777" w:rsidTr="007D6D0E">
        <w:tc>
          <w:tcPr>
            <w:tcW w:w="3681" w:type="dxa"/>
            <w:shd w:val="clear" w:color="auto" w:fill="E1D6C9"/>
          </w:tcPr>
          <w:p w14:paraId="259DF662" w14:textId="77777777" w:rsidR="0092793B" w:rsidRPr="007D6D0E" w:rsidRDefault="0092793B" w:rsidP="007D6D0E">
            <w:pPr>
              <w:spacing w:line="360" w:lineRule="auto"/>
              <w:rPr>
                <w:rFonts w:ascii="Bree Lt" w:hAnsi="Bree Lt"/>
                <w:b/>
                <w:bCs/>
                <w:sz w:val="26"/>
                <w:szCs w:val="26"/>
              </w:rPr>
            </w:pPr>
            <w:r w:rsidRPr="007D6D0E">
              <w:rPr>
                <w:rFonts w:ascii="Bree Lt" w:hAnsi="Bree Lt"/>
                <w:b/>
                <w:bCs/>
                <w:sz w:val="26"/>
                <w:szCs w:val="26"/>
              </w:rPr>
              <w:t>Key risk</w:t>
            </w:r>
          </w:p>
        </w:tc>
        <w:tc>
          <w:tcPr>
            <w:tcW w:w="5335" w:type="dxa"/>
            <w:shd w:val="clear" w:color="auto" w:fill="E1D6C9"/>
          </w:tcPr>
          <w:p w14:paraId="3801E232" w14:textId="77777777" w:rsidR="0092793B" w:rsidRPr="007D6D0E" w:rsidRDefault="0092793B" w:rsidP="007D6D0E">
            <w:pPr>
              <w:spacing w:line="360" w:lineRule="auto"/>
              <w:rPr>
                <w:rFonts w:ascii="Bree Lt" w:hAnsi="Bree Lt"/>
                <w:b/>
                <w:bCs/>
                <w:sz w:val="26"/>
                <w:szCs w:val="26"/>
              </w:rPr>
            </w:pPr>
            <w:r w:rsidRPr="007D6D0E">
              <w:rPr>
                <w:rFonts w:ascii="Bree Lt" w:hAnsi="Bree Lt"/>
                <w:b/>
                <w:bCs/>
                <w:sz w:val="26"/>
                <w:szCs w:val="26"/>
              </w:rPr>
              <w:t>Mitigation</w:t>
            </w:r>
          </w:p>
        </w:tc>
      </w:tr>
      <w:tr w:rsidR="0092793B" w14:paraId="0CA5D546" w14:textId="77777777" w:rsidTr="007D6D0E">
        <w:tc>
          <w:tcPr>
            <w:tcW w:w="3681" w:type="dxa"/>
          </w:tcPr>
          <w:p w14:paraId="723FBD3F" w14:textId="77777777" w:rsidR="0092793B" w:rsidRPr="007D6D0E" w:rsidRDefault="0092793B" w:rsidP="007D6D0E">
            <w:pPr>
              <w:spacing w:line="360" w:lineRule="auto"/>
              <w:rPr>
                <w:rFonts w:ascii="Bree Lt" w:hAnsi="Bree Lt"/>
                <w:sz w:val="24"/>
                <w:szCs w:val="24"/>
              </w:rPr>
            </w:pPr>
            <w:r w:rsidRPr="007D6D0E">
              <w:rPr>
                <w:rFonts w:ascii="Bree Lt" w:hAnsi="Bree Lt"/>
                <w:b/>
                <w:bCs/>
                <w:sz w:val="24"/>
                <w:szCs w:val="24"/>
                <w:lang w:val="en-NZ"/>
              </w:rPr>
              <w:t>Loss of key staff:</w:t>
            </w:r>
            <w:r w:rsidRPr="007D6D0E">
              <w:rPr>
                <w:rFonts w:ascii="Bree Lt" w:hAnsi="Bree Lt"/>
                <w:sz w:val="24"/>
                <w:szCs w:val="24"/>
                <w:lang w:val="en-NZ"/>
              </w:rPr>
              <w:t xml:space="preserve"> Losing a builder will impact productivity and potentially quality</w:t>
            </w:r>
          </w:p>
        </w:tc>
        <w:tc>
          <w:tcPr>
            <w:tcW w:w="5335" w:type="dxa"/>
          </w:tcPr>
          <w:p w14:paraId="124C1A9E" w14:textId="77777777" w:rsidR="0092793B" w:rsidRPr="007D6D0E" w:rsidRDefault="0092793B" w:rsidP="007D6D0E">
            <w:pPr>
              <w:spacing w:line="360" w:lineRule="auto"/>
              <w:rPr>
                <w:rFonts w:ascii="Bree Lt" w:hAnsi="Bree Lt"/>
                <w:sz w:val="24"/>
                <w:szCs w:val="24"/>
              </w:rPr>
            </w:pPr>
            <w:r w:rsidRPr="007D6D0E">
              <w:rPr>
                <w:rFonts w:ascii="Bree Lt" w:hAnsi="Bree Lt"/>
                <w:sz w:val="24"/>
                <w:szCs w:val="24"/>
                <w:lang w:val="en-NZ"/>
              </w:rPr>
              <w:t>Build depth by training team members internally. Document key job info and create simple handover processes so others can step in if needed.</w:t>
            </w:r>
          </w:p>
        </w:tc>
      </w:tr>
      <w:tr w:rsidR="0092793B" w14:paraId="5A536076" w14:textId="77777777" w:rsidTr="007D6D0E">
        <w:tc>
          <w:tcPr>
            <w:tcW w:w="3681" w:type="dxa"/>
          </w:tcPr>
          <w:p w14:paraId="50F3A8E8" w14:textId="77777777" w:rsidR="0092793B" w:rsidRPr="007D6D0E" w:rsidRDefault="0092793B" w:rsidP="007D6D0E">
            <w:pPr>
              <w:spacing w:line="360" w:lineRule="auto"/>
              <w:rPr>
                <w:rFonts w:ascii="Bree Lt" w:hAnsi="Bree Lt"/>
                <w:b/>
                <w:bCs/>
                <w:sz w:val="24"/>
                <w:szCs w:val="24"/>
              </w:rPr>
            </w:pPr>
            <w:r w:rsidRPr="007D6D0E">
              <w:rPr>
                <w:rFonts w:ascii="Bree Lt" w:hAnsi="Bree Lt"/>
                <w:b/>
                <w:bCs/>
                <w:sz w:val="24"/>
                <w:szCs w:val="24"/>
                <w:lang w:val="en-NZ"/>
              </w:rPr>
              <w:t xml:space="preserve">Project management investment doesn’t deliver full value: </w:t>
            </w:r>
            <w:r w:rsidRPr="007D6D0E">
              <w:rPr>
                <w:rFonts w:ascii="Bree Lt" w:hAnsi="Bree Lt"/>
                <w:sz w:val="24"/>
                <w:szCs w:val="24"/>
                <w:lang w:val="en-NZ"/>
              </w:rPr>
              <w:t>Staff don’t adopt the new systems</w:t>
            </w:r>
            <w:r w:rsidRPr="007D6D0E">
              <w:rPr>
                <w:rFonts w:ascii="Bree Lt" w:hAnsi="Bree Lt"/>
                <w:sz w:val="24"/>
                <w:szCs w:val="24"/>
              </w:rPr>
              <w:t>,</w:t>
            </w:r>
            <w:r w:rsidRPr="007D6D0E">
              <w:rPr>
                <w:rFonts w:ascii="Bree Lt" w:hAnsi="Bree Lt"/>
                <w:sz w:val="24"/>
                <w:szCs w:val="24"/>
                <w:lang w:val="en-NZ"/>
              </w:rPr>
              <w:t xml:space="preserve"> or the tools don’t deliver the expected efficiencies.</w:t>
            </w:r>
          </w:p>
        </w:tc>
        <w:tc>
          <w:tcPr>
            <w:tcW w:w="5335" w:type="dxa"/>
          </w:tcPr>
          <w:p w14:paraId="2EA3BB40" w14:textId="77777777" w:rsidR="0092793B" w:rsidRPr="007D6D0E" w:rsidRDefault="0092793B" w:rsidP="007D6D0E">
            <w:pPr>
              <w:spacing w:line="360" w:lineRule="auto"/>
              <w:rPr>
                <w:rFonts w:ascii="Bree Lt" w:hAnsi="Bree Lt"/>
                <w:sz w:val="24"/>
                <w:szCs w:val="24"/>
              </w:rPr>
            </w:pPr>
            <w:r w:rsidRPr="007D6D0E">
              <w:rPr>
                <w:rFonts w:ascii="Bree Lt" w:hAnsi="Bree Lt"/>
                <w:sz w:val="24"/>
                <w:szCs w:val="24"/>
                <w:lang w:val="en-NZ"/>
              </w:rPr>
              <w:t>Involve the team early in the process. Choose tools that are simple and suited to how we work. Back it with training, leadership buy-in, and consistent use. Monitor benefits and adjust if needed.</w:t>
            </w:r>
          </w:p>
        </w:tc>
      </w:tr>
      <w:tr w:rsidR="0092793B" w14:paraId="1452A511" w14:textId="77777777" w:rsidTr="007D6D0E">
        <w:tc>
          <w:tcPr>
            <w:tcW w:w="3681" w:type="dxa"/>
          </w:tcPr>
          <w:p w14:paraId="4BA88361" w14:textId="77777777" w:rsidR="0092793B" w:rsidRPr="007D6D0E" w:rsidRDefault="0092793B" w:rsidP="007D6D0E">
            <w:pPr>
              <w:spacing w:line="360" w:lineRule="auto"/>
              <w:rPr>
                <w:rFonts w:ascii="Bree Lt" w:hAnsi="Bree Lt"/>
                <w:sz w:val="24"/>
                <w:szCs w:val="24"/>
              </w:rPr>
            </w:pPr>
            <w:r w:rsidRPr="007D6D0E">
              <w:rPr>
                <w:rFonts w:ascii="Bree Lt" w:hAnsi="Bree Lt"/>
                <w:b/>
                <w:bCs/>
                <w:sz w:val="24"/>
                <w:szCs w:val="24"/>
                <w:lang w:val="en-NZ"/>
              </w:rPr>
              <w:t>Health and safety incident</w:t>
            </w:r>
            <w:r w:rsidRPr="007D6D0E">
              <w:rPr>
                <w:rFonts w:ascii="Bree Lt" w:hAnsi="Bree Lt"/>
                <w:sz w:val="24"/>
                <w:szCs w:val="24"/>
                <w:lang w:val="en-NZ"/>
              </w:rPr>
              <w:t>: Serious injury or incident could lead to downtime, legal exposure, or reputational damage.</w:t>
            </w:r>
          </w:p>
        </w:tc>
        <w:tc>
          <w:tcPr>
            <w:tcW w:w="5335" w:type="dxa"/>
          </w:tcPr>
          <w:p w14:paraId="1AC50B63" w14:textId="77777777" w:rsidR="0092793B" w:rsidRPr="007D6D0E" w:rsidRDefault="0092793B" w:rsidP="007D6D0E">
            <w:pPr>
              <w:spacing w:line="360" w:lineRule="auto"/>
              <w:rPr>
                <w:rFonts w:ascii="Bree Lt" w:hAnsi="Bree Lt"/>
                <w:sz w:val="24"/>
                <w:szCs w:val="24"/>
              </w:rPr>
            </w:pPr>
            <w:r w:rsidRPr="007D6D0E">
              <w:rPr>
                <w:rFonts w:ascii="Bree Lt" w:hAnsi="Bree Lt"/>
                <w:sz w:val="24"/>
                <w:szCs w:val="24"/>
                <w:lang w:val="en-NZ"/>
              </w:rPr>
              <w:t>Keep H&amp;S practical and front-of-mind — daily site checks, toolbox meetings, and incident reporting. Make sure everyone on site knows the expectations.</w:t>
            </w:r>
          </w:p>
        </w:tc>
      </w:tr>
      <w:tr w:rsidR="0092793B" w14:paraId="6364DB43" w14:textId="77777777" w:rsidTr="007D6D0E">
        <w:tc>
          <w:tcPr>
            <w:tcW w:w="3681" w:type="dxa"/>
          </w:tcPr>
          <w:p w14:paraId="41933752" w14:textId="77777777" w:rsidR="0092793B" w:rsidRPr="007D6D0E" w:rsidRDefault="0092793B" w:rsidP="007D6D0E">
            <w:pPr>
              <w:spacing w:line="360" w:lineRule="auto"/>
              <w:rPr>
                <w:rFonts w:ascii="Bree Lt" w:hAnsi="Bree Lt"/>
                <w:sz w:val="24"/>
                <w:szCs w:val="24"/>
              </w:rPr>
            </w:pPr>
            <w:r w:rsidRPr="007D6D0E">
              <w:rPr>
                <w:rFonts w:ascii="Bree Lt" w:hAnsi="Bree Lt"/>
                <w:b/>
                <w:bCs/>
                <w:sz w:val="24"/>
                <w:szCs w:val="24"/>
                <w:lang w:val="en-NZ"/>
              </w:rPr>
              <w:t>Major job goes off the rails</w:t>
            </w:r>
            <w:r w:rsidRPr="007D6D0E">
              <w:rPr>
                <w:rFonts w:ascii="Bree Lt" w:hAnsi="Bree Lt"/>
                <w:sz w:val="24"/>
                <w:szCs w:val="24"/>
                <w:lang w:val="en-NZ"/>
              </w:rPr>
              <w:t>: Scope creep, poor workmanship, or cost overruns on a big job could hurt profit or reputation.</w:t>
            </w:r>
          </w:p>
        </w:tc>
        <w:tc>
          <w:tcPr>
            <w:tcW w:w="5335" w:type="dxa"/>
          </w:tcPr>
          <w:p w14:paraId="47BE1CD4" w14:textId="77777777" w:rsidR="0092793B" w:rsidRPr="007D6D0E" w:rsidRDefault="0092793B" w:rsidP="007D6D0E">
            <w:pPr>
              <w:spacing w:line="360" w:lineRule="auto"/>
              <w:rPr>
                <w:rFonts w:ascii="Bree Lt" w:hAnsi="Bree Lt"/>
                <w:sz w:val="24"/>
                <w:szCs w:val="24"/>
              </w:rPr>
            </w:pPr>
            <w:r w:rsidRPr="007D6D0E">
              <w:rPr>
                <w:rFonts w:ascii="Bree Lt" w:hAnsi="Bree Lt"/>
                <w:sz w:val="24"/>
                <w:szCs w:val="24"/>
                <w:lang w:val="en-NZ"/>
              </w:rPr>
              <w:t>Use clear scoping and fixed-price quoting and allow for variations. Maintain project tracking, communicate early if issues arise, and always do a final walkthrough before sign-off.</w:t>
            </w:r>
          </w:p>
        </w:tc>
      </w:tr>
      <w:tr w:rsidR="0092793B" w:rsidRPr="003945AF" w14:paraId="4E69E648" w14:textId="77777777" w:rsidTr="007D6D0E">
        <w:tc>
          <w:tcPr>
            <w:tcW w:w="3681" w:type="dxa"/>
          </w:tcPr>
          <w:p w14:paraId="2F3C88E9" w14:textId="77777777" w:rsidR="0092793B" w:rsidRPr="007D6D0E" w:rsidRDefault="0092793B" w:rsidP="007D6D0E">
            <w:pPr>
              <w:spacing w:line="360" w:lineRule="auto"/>
              <w:rPr>
                <w:rFonts w:ascii="Bree Lt" w:hAnsi="Bree Lt"/>
                <w:sz w:val="24"/>
                <w:szCs w:val="24"/>
              </w:rPr>
            </w:pPr>
            <w:r w:rsidRPr="007D6D0E">
              <w:rPr>
                <w:rFonts w:ascii="Bree Lt" w:hAnsi="Bree Lt"/>
                <w:b/>
                <w:bCs/>
                <w:sz w:val="24"/>
                <w:szCs w:val="24"/>
                <w:lang w:val="en-NZ"/>
              </w:rPr>
              <w:t>Market disruption:</w:t>
            </w:r>
            <w:r w:rsidRPr="007D6D0E">
              <w:rPr>
                <w:rFonts w:ascii="Bree Lt" w:hAnsi="Bree Lt"/>
                <w:sz w:val="24"/>
                <w:szCs w:val="24"/>
                <w:lang w:val="en-NZ"/>
              </w:rPr>
              <w:t xml:space="preserve"> Sudden drops in demand or lockdowns could delay projects and impact cashflow.</w:t>
            </w:r>
          </w:p>
        </w:tc>
        <w:tc>
          <w:tcPr>
            <w:tcW w:w="5335" w:type="dxa"/>
          </w:tcPr>
          <w:p w14:paraId="405D17E1" w14:textId="77777777" w:rsidR="0092793B" w:rsidRPr="007D6D0E" w:rsidRDefault="0092793B" w:rsidP="007D6D0E">
            <w:pPr>
              <w:spacing w:line="360" w:lineRule="auto"/>
              <w:rPr>
                <w:rFonts w:ascii="Bree Lt" w:hAnsi="Bree Lt"/>
                <w:sz w:val="24"/>
                <w:szCs w:val="24"/>
              </w:rPr>
            </w:pPr>
            <w:r w:rsidRPr="007D6D0E">
              <w:rPr>
                <w:rFonts w:ascii="Bree Lt" w:hAnsi="Bree Lt"/>
                <w:sz w:val="24"/>
                <w:szCs w:val="24"/>
                <w:lang w:val="en-NZ"/>
              </w:rPr>
              <w:t>Keep overheads lean, maintain a cash buffer where possible, and build a waitlist of jobs in the pipeline to fall back on.</w:t>
            </w:r>
          </w:p>
        </w:tc>
      </w:tr>
      <w:tr w:rsidR="0092793B" w:rsidRPr="003945AF" w14:paraId="52B75488" w14:textId="77777777" w:rsidTr="007D6D0E">
        <w:tc>
          <w:tcPr>
            <w:tcW w:w="3681" w:type="dxa"/>
          </w:tcPr>
          <w:p w14:paraId="4FB4464D" w14:textId="77777777" w:rsidR="0092793B" w:rsidRPr="007D6D0E" w:rsidRDefault="0092793B" w:rsidP="007D6D0E">
            <w:pPr>
              <w:spacing w:line="360" w:lineRule="auto"/>
              <w:rPr>
                <w:rFonts w:ascii="Bree Lt" w:hAnsi="Bree Lt"/>
                <w:sz w:val="24"/>
                <w:szCs w:val="24"/>
              </w:rPr>
            </w:pPr>
            <w:r w:rsidRPr="007D6D0E">
              <w:rPr>
                <w:rFonts w:ascii="Bree Lt" w:hAnsi="Bree Lt"/>
                <w:b/>
                <w:bCs/>
                <w:sz w:val="24"/>
                <w:szCs w:val="24"/>
                <w:lang w:val="en-NZ"/>
              </w:rPr>
              <w:t>Overreliance on the owner:</w:t>
            </w:r>
            <w:r w:rsidRPr="007D6D0E">
              <w:rPr>
                <w:rFonts w:ascii="Bree Lt" w:hAnsi="Bree Lt"/>
                <w:sz w:val="24"/>
                <w:szCs w:val="24"/>
                <w:lang w:val="en-NZ"/>
              </w:rPr>
              <w:t xml:space="preserve"> If the owner gets sick, injured, or overwhelmed, the business could stall.</w:t>
            </w:r>
          </w:p>
        </w:tc>
        <w:tc>
          <w:tcPr>
            <w:tcW w:w="5335" w:type="dxa"/>
          </w:tcPr>
          <w:p w14:paraId="51F9D243" w14:textId="77777777" w:rsidR="0092793B" w:rsidRPr="007D6D0E" w:rsidRDefault="0092793B" w:rsidP="007D6D0E">
            <w:pPr>
              <w:spacing w:line="360" w:lineRule="auto"/>
              <w:rPr>
                <w:rFonts w:ascii="Bree Lt" w:hAnsi="Bree Lt"/>
                <w:sz w:val="24"/>
                <w:szCs w:val="24"/>
                <w:lang w:val="en-NZ"/>
              </w:rPr>
            </w:pPr>
            <w:r w:rsidRPr="007D6D0E">
              <w:rPr>
                <w:rFonts w:ascii="Bree Lt" w:hAnsi="Bree Lt"/>
                <w:sz w:val="24"/>
                <w:szCs w:val="24"/>
                <w:lang w:val="en-NZ"/>
              </w:rPr>
              <w:t>Systemise quoting, scheduling, and job tracking. Train others to take on more responsibility and build a second-in-command over time.</w:t>
            </w:r>
          </w:p>
          <w:p w14:paraId="78042975" w14:textId="77777777" w:rsidR="0092793B" w:rsidRPr="007D6D0E" w:rsidRDefault="0092793B" w:rsidP="007D6D0E">
            <w:pPr>
              <w:spacing w:line="360" w:lineRule="auto"/>
              <w:rPr>
                <w:rFonts w:ascii="Bree Lt" w:hAnsi="Bree Lt"/>
                <w:sz w:val="24"/>
                <w:szCs w:val="24"/>
              </w:rPr>
            </w:pPr>
          </w:p>
        </w:tc>
      </w:tr>
    </w:tbl>
    <w:p w14:paraId="6B3AD7F9" w14:textId="77777777" w:rsidR="00AF19CD" w:rsidRPr="00A41FE9" w:rsidRDefault="00AF19CD" w:rsidP="002B75F3">
      <w:pPr>
        <w:spacing w:after="0" w:line="240" w:lineRule="auto"/>
        <w:jc w:val="both"/>
        <w:rPr>
          <w:rFonts w:cs="Arial"/>
          <w:sz w:val="22"/>
          <w:szCs w:val="22"/>
        </w:rPr>
      </w:pPr>
    </w:p>
    <w:sectPr w:rsidR="00AF19CD" w:rsidRPr="00A41FE9">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73425" w14:textId="77777777" w:rsidR="00660C74" w:rsidRDefault="00660C74" w:rsidP="0052705B">
      <w:pPr>
        <w:spacing w:after="0" w:line="240" w:lineRule="auto"/>
      </w:pPr>
      <w:r>
        <w:separator/>
      </w:r>
    </w:p>
  </w:endnote>
  <w:endnote w:type="continuationSeparator" w:id="0">
    <w:p w14:paraId="6AC1136F" w14:textId="77777777" w:rsidR="00660C74" w:rsidRDefault="00660C74" w:rsidP="00527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ee Lt">
    <w:panose1 w:val="02000503000000020004"/>
    <w:charset w:val="00"/>
    <w:family w:val="modern"/>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875683"/>
      <w:docPartObj>
        <w:docPartGallery w:val="Page Numbers (Bottom of Page)"/>
        <w:docPartUnique/>
      </w:docPartObj>
    </w:sdtPr>
    <w:sdtEndPr>
      <w:rPr>
        <w:noProof/>
      </w:rPr>
    </w:sdtEndPr>
    <w:sdtContent>
      <w:p w14:paraId="38E9037F" w14:textId="7F1DFA31" w:rsidR="0052705B" w:rsidRDefault="0052705B">
        <w:pPr>
          <w:pStyle w:val="Footer"/>
        </w:pPr>
        <w:r>
          <w:fldChar w:fldCharType="begin"/>
        </w:r>
        <w:r>
          <w:instrText xml:space="preserve"> PAGE   \* MERGEFORMAT </w:instrText>
        </w:r>
        <w:r>
          <w:fldChar w:fldCharType="separate"/>
        </w:r>
        <w:r>
          <w:rPr>
            <w:noProof/>
          </w:rPr>
          <w:t>2</w:t>
        </w:r>
        <w:r>
          <w:rPr>
            <w:noProof/>
          </w:rPr>
          <w:fldChar w:fldCharType="end"/>
        </w:r>
      </w:p>
    </w:sdtContent>
  </w:sdt>
  <w:p w14:paraId="12EB0394" w14:textId="77777777" w:rsidR="0052705B" w:rsidRDefault="00527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284E1" w14:textId="77777777" w:rsidR="00660C74" w:rsidRDefault="00660C74" w:rsidP="0052705B">
      <w:pPr>
        <w:spacing w:after="0" w:line="240" w:lineRule="auto"/>
      </w:pPr>
      <w:r>
        <w:separator/>
      </w:r>
    </w:p>
  </w:footnote>
  <w:footnote w:type="continuationSeparator" w:id="0">
    <w:p w14:paraId="10EC4751" w14:textId="77777777" w:rsidR="00660C74" w:rsidRDefault="00660C74" w:rsidP="00527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83487"/>
    <w:multiLevelType w:val="multilevel"/>
    <w:tmpl w:val="9616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F0A67"/>
    <w:multiLevelType w:val="multilevel"/>
    <w:tmpl w:val="63E0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37B01"/>
    <w:multiLevelType w:val="hybridMultilevel"/>
    <w:tmpl w:val="2EB2B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AAA7F79"/>
    <w:multiLevelType w:val="hybridMultilevel"/>
    <w:tmpl w:val="3062A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0141C90"/>
    <w:multiLevelType w:val="hybridMultilevel"/>
    <w:tmpl w:val="E8B27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D1485D"/>
    <w:multiLevelType w:val="hybridMultilevel"/>
    <w:tmpl w:val="D8689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7365393"/>
    <w:multiLevelType w:val="hybridMultilevel"/>
    <w:tmpl w:val="FDB83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7697E2A"/>
    <w:multiLevelType w:val="hybridMultilevel"/>
    <w:tmpl w:val="B81E0C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386D7694"/>
    <w:multiLevelType w:val="hybridMultilevel"/>
    <w:tmpl w:val="A7C84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88047F7"/>
    <w:multiLevelType w:val="multilevel"/>
    <w:tmpl w:val="3AA8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7C6025"/>
    <w:multiLevelType w:val="hybridMultilevel"/>
    <w:tmpl w:val="619C3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F9B639A"/>
    <w:multiLevelType w:val="multilevel"/>
    <w:tmpl w:val="A57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260D22"/>
    <w:multiLevelType w:val="multilevel"/>
    <w:tmpl w:val="FB34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82450"/>
    <w:multiLevelType w:val="multilevel"/>
    <w:tmpl w:val="B194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E571C"/>
    <w:multiLevelType w:val="multilevel"/>
    <w:tmpl w:val="4290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37BDB"/>
    <w:multiLevelType w:val="multilevel"/>
    <w:tmpl w:val="9360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00E34"/>
    <w:multiLevelType w:val="hybridMultilevel"/>
    <w:tmpl w:val="213A1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4851BCE"/>
    <w:multiLevelType w:val="multilevel"/>
    <w:tmpl w:val="A940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77E0C"/>
    <w:multiLevelType w:val="multilevel"/>
    <w:tmpl w:val="C2EA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7736D8"/>
    <w:multiLevelType w:val="multilevel"/>
    <w:tmpl w:val="7B3A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3848AD"/>
    <w:multiLevelType w:val="hybridMultilevel"/>
    <w:tmpl w:val="B69C2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8625324">
    <w:abstractNumId w:val="0"/>
  </w:num>
  <w:num w:numId="2" w16cid:durableId="967785229">
    <w:abstractNumId w:val="5"/>
  </w:num>
  <w:num w:numId="3" w16cid:durableId="704526511">
    <w:abstractNumId w:val="16"/>
  </w:num>
  <w:num w:numId="4" w16cid:durableId="873493806">
    <w:abstractNumId w:val="10"/>
  </w:num>
  <w:num w:numId="5" w16cid:durableId="2088375618">
    <w:abstractNumId w:val="14"/>
  </w:num>
  <w:num w:numId="6" w16cid:durableId="1148087587">
    <w:abstractNumId w:val="6"/>
  </w:num>
  <w:num w:numId="7" w16cid:durableId="930553280">
    <w:abstractNumId w:val="17"/>
  </w:num>
  <w:num w:numId="8" w16cid:durableId="821965958">
    <w:abstractNumId w:val="3"/>
  </w:num>
  <w:num w:numId="9" w16cid:durableId="1706175826">
    <w:abstractNumId w:val="15"/>
  </w:num>
  <w:num w:numId="10" w16cid:durableId="1434326698">
    <w:abstractNumId w:val="18"/>
  </w:num>
  <w:num w:numId="11" w16cid:durableId="2512862">
    <w:abstractNumId w:val="19"/>
  </w:num>
  <w:num w:numId="12" w16cid:durableId="2093697405">
    <w:abstractNumId w:val="9"/>
  </w:num>
  <w:num w:numId="13" w16cid:durableId="205798597">
    <w:abstractNumId w:val="11"/>
  </w:num>
  <w:num w:numId="14" w16cid:durableId="196814592">
    <w:abstractNumId w:val="1"/>
  </w:num>
  <w:num w:numId="15" w16cid:durableId="1099832990">
    <w:abstractNumId w:val="12"/>
  </w:num>
  <w:num w:numId="16" w16cid:durableId="1803880649">
    <w:abstractNumId w:val="8"/>
  </w:num>
  <w:num w:numId="17" w16cid:durableId="515458459">
    <w:abstractNumId w:val="2"/>
  </w:num>
  <w:num w:numId="18" w16cid:durableId="457069374">
    <w:abstractNumId w:val="7"/>
  </w:num>
  <w:num w:numId="19" w16cid:durableId="1136486804">
    <w:abstractNumId w:val="13"/>
  </w:num>
  <w:num w:numId="20" w16cid:durableId="1884095537">
    <w:abstractNumId w:val="20"/>
  </w:num>
  <w:num w:numId="21" w16cid:durableId="545414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CA9"/>
    <w:rsid w:val="00024B62"/>
    <w:rsid w:val="000925AA"/>
    <w:rsid w:val="000A589C"/>
    <w:rsid w:val="000D2854"/>
    <w:rsid w:val="000F780E"/>
    <w:rsid w:val="00165F8F"/>
    <w:rsid w:val="001A5304"/>
    <w:rsid w:val="001C7426"/>
    <w:rsid w:val="001C7DEE"/>
    <w:rsid w:val="001F1E37"/>
    <w:rsid w:val="001F6776"/>
    <w:rsid w:val="00252B6A"/>
    <w:rsid w:val="00275858"/>
    <w:rsid w:val="002B75F3"/>
    <w:rsid w:val="0032314D"/>
    <w:rsid w:val="003307C2"/>
    <w:rsid w:val="003414AE"/>
    <w:rsid w:val="003724D1"/>
    <w:rsid w:val="0039427E"/>
    <w:rsid w:val="003C7AF8"/>
    <w:rsid w:val="003D591A"/>
    <w:rsid w:val="004B29DF"/>
    <w:rsid w:val="004C31C5"/>
    <w:rsid w:val="00520B72"/>
    <w:rsid w:val="0052705B"/>
    <w:rsid w:val="005B1B3C"/>
    <w:rsid w:val="005D0921"/>
    <w:rsid w:val="005D557B"/>
    <w:rsid w:val="006320E7"/>
    <w:rsid w:val="00660C74"/>
    <w:rsid w:val="006A38BB"/>
    <w:rsid w:val="006A633A"/>
    <w:rsid w:val="006A69C0"/>
    <w:rsid w:val="006F73D0"/>
    <w:rsid w:val="006F76A3"/>
    <w:rsid w:val="00700B2D"/>
    <w:rsid w:val="0070755D"/>
    <w:rsid w:val="007625BA"/>
    <w:rsid w:val="007711E1"/>
    <w:rsid w:val="007A4FCF"/>
    <w:rsid w:val="007C2634"/>
    <w:rsid w:val="007D4025"/>
    <w:rsid w:val="007D6D0E"/>
    <w:rsid w:val="0080600E"/>
    <w:rsid w:val="008549C2"/>
    <w:rsid w:val="0088334D"/>
    <w:rsid w:val="008B57EC"/>
    <w:rsid w:val="008D102E"/>
    <w:rsid w:val="008E0978"/>
    <w:rsid w:val="00916B81"/>
    <w:rsid w:val="0092793B"/>
    <w:rsid w:val="00931BC8"/>
    <w:rsid w:val="00996FA7"/>
    <w:rsid w:val="00997A6E"/>
    <w:rsid w:val="009A6CD6"/>
    <w:rsid w:val="009C7268"/>
    <w:rsid w:val="00A12893"/>
    <w:rsid w:val="00A2406D"/>
    <w:rsid w:val="00A32729"/>
    <w:rsid w:val="00A3332F"/>
    <w:rsid w:val="00A41FE9"/>
    <w:rsid w:val="00A6307C"/>
    <w:rsid w:val="00A6334C"/>
    <w:rsid w:val="00A77875"/>
    <w:rsid w:val="00AA2DB8"/>
    <w:rsid w:val="00AD7ADD"/>
    <w:rsid w:val="00AF19CD"/>
    <w:rsid w:val="00B13537"/>
    <w:rsid w:val="00B22A28"/>
    <w:rsid w:val="00B24B39"/>
    <w:rsid w:val="00B35CA9"/>
    <w:rsid w:val="00B41D28"/>
    <w:rsid w:val="00B518B7"/>
    <w:rsid w:val="00B55F65"/>
    <w:rsid w:val="00B760EA"/>
    <w:rsid w:val="00B809B2"/>
    <w:rsid w:val="00B928C8"/>
    <w:rsid w:val="00BA4955"/>
    <w:rsid w:val="00BF768B"/>
    <w:rsid w:val="00C12422"/>
    <w:rsid w:val="00C2585F"/>
    <w:rsid w:val="00C402AF"/>
    <w:rsid w:val="00C66447"/>
    <w:rsid w:val="00C84B04"/>
    <w:rsid w:val="00C940D7"/>
    <w:rsid w:val="00D1534E"/>
    <w:rsid w:val="00D21343"/>
    <w:rsid w:val="00D26E8D"/>
    <w:rsid w:val="00D56612"/>
    <w:rsid w:val="00D764C5"/>
    <w:rsid w:val="00D85B02"/>
    <w:rsid w:val="00D87383"/>
    <w:rsid w:val="00DD37AD"/>
    <w:rsid w:val="00DD37E3"/>
    <w:rsid w:val="00DF1675"/>
    <w:rsid w:val="00E21E3E"/>
    <w:rsid w:val="00E31D49"/>
    <w:rsid w:val="00E612EA"/>
    <w:rsid w:val="00E71484"/>
    <w:rsid w:val="00E80B97"/>
    <w:rsid w:val="00E84228"/>
    <w:rsid w:val="00E97EC4"/>
    <w:rsid w:val="00EC039E"/>
    <w:rsid w:val="00ED1095"/>
    <w:rsid w:val="00EF3F91"/>
    <w:rsid w:val="00F16152"/>
    <w:rsid w:val="00F20AA4"/>
    <w:rsid w:val="00F23C22"/>
    <w:rsid w:val="00F652B2"/>
    <w:rsid w:val="00F9503F"/>
    <w:rsid w:val="00FF5C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50122"/>
  <w15:chartTrackingRefBased/>
  <w15:docId w15:val="{C9FCB344-2F15-4380-85BA-35C578BD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C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5C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C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C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5C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C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C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C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C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C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5C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C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C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C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C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C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C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CA9"/>
    <w:rPr>
      <w:rFonts w:eastAsiaTheme="majorEastAsia" w:cstheme="majorBidi"/>
      <w:color w:val="272727" w:themeColor="text1" w:themeTint="D8"/>
    </w:rPr>
  </w:style>
  <w:style w:type="paragraph" w:styleId="Title">
    <w:name w:val="Title"/>
    <w:basedOn w:val="Normal"/>
    <w:next w:val="Normal"/>
    <w:link w:val="TitleChar"/>
    <w:uiPriority w:val="10"/>
    <w:qFormat/>
    <w:rsid w:val="00B35C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C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C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C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CA9"/>
    <w:pPr>
      <w:spacing w:before="160"/>
      <w:jc w:val="center"/>
    </w:pPr>
    <w:rPr>
      <w:i/>
      <w:iCs/>
      <w:color w:val="404040" w:themeColor="text1" w:themeTint="BF"/>
    </w:rPr>
  </w:style>
  <w:style w:type="character" w:customStyle="1" w:styleId="QuoteChar">
    <w:name w:val="Quote Char"/>
    <w:basedOn w:val="DefaultParagraphFont"/>
    <w:link w:val="Quote"/>
    <w:uiPriority w:val="29"/>
    <w:rsid w:val="00B35CA9"/>
    <w:rPr>
      <w:i/>
      <w:iCs/>
      <w:color w:val="404040" w:themeColor="text1" w:themeTint="BF"/>
    </w:rPr>
  </w:style>
  <w:style w:type="paragraph" w:styleId="ListParagraph">
    <w:name w:val="List Paragraph"/>
    <w:basedOn w:val="Normal"/>
    <w:uiPriority w:val="34"/>
    <w:qFormat/>
    <w:rsid w:val="00B35CA9"/>
    <w:pPr>
      <w:ind w:left="720"/>
      <w:contextualSpacing/>
    </w:pPr>
  </w:style>
  <w:style w:type="character" w:styleId="IntenseEmphasis">
    <w:name w:val="Intense Emphasis"/>
    <w:basedOn w:val="DefaultParagraphFont"/>
    <w:uiPriority w:val="21"/>
    <w:qFormat/>
    <w:rsid w:val="00B35CA9"/>
    <w:rPr>
      <w:i/>
      <w:iCs/>
      <w:color w:val="0F4761" w:themeColor="accent1" w:themeShade="BF"/>
    </w:rPr>
  </w:style>
  <w:style w:type="paragraph" w:styleId="IntenseQuote">
    <w:name w:val="Intense Quote"/>
    <w:basedOn w:val="Normal"/>
    <w:next w:val="Normal"/>
    <w:link w:val="IntenseQuoteChar"/>
    <w:uiPriority w:val="30"/>
    <w:qFormat/>
    <w:rsid w:val="00B35C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CA9"/>
    <w:rPr>
      <w:i/>
      <w:iCs/>
      <w:color w:val="0F4761" w:themeColor="accent1" w:themeShade="BF"/>
    </w:rPr>
  </w:style>
  <w:style w:type="character" w:styleId="IntenseReference">
    <w:name w:val="Intense Reference"/>
    <w:basedOn w:val="DefaultParagraphFont"/>
    <w:uiPriority w:val="32"/>
    <w:qFormat/>
    <w:rsid w:val="00B35CA9"/>
    <w:rPr>
      <w:b/>
      <w:bCs/>
      <w:smallCaps/>
      <w:color w:val="0F4761" w:themeColor="accent1" w:themeShade="BF"/>
      <w:spacing w:val="5"/>
    </w:rPr>
  </w:style>
  <w:style w:type="table" w:styleId="TableGrid">
    <w:name w:val="Table Grid"/>
    <w:basedOn w:val="TableNormal"/>
    <w:uiPriority w:val="39"/>
    <w:rsid w:val="00E71484"/>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85B0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0600E"/>
    <w:pPr>
      <w:spacing w:after="100"/>
    </w:pPr>
  </w:style>
  <w:style w:type="character" w:styleId="Hyperlink">
    <w:name w:val="Hyperlink"/>
    <w:basedOn w:val="DefaultParagraphFont"/>
    <w:uiPriority w:val="99"/>
    <w:unhideWhenUsed/>
    <w:rsid w:val="0080600E"/>
    <w:rPr>
      <w:color w:val="467886" w:themeColor="hyperlink"/>
      <w:u w:val="single"/>
    </w:rPr>
  </w:style>
  <w:style w:type="paragraph" w:styleId="Header">
    <w:name w:val="header"/>
    <w:basedOn w:val="Normal"/>
    <w:link w:val="HeaderChar"/>
    <w:uiPriority w:val="99"/>
    <w:unhideWhenUsed/>
    <w:rsid w:val="00527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05B"/>
  </w:style>
  <w:style w:type="paragraph" w:styleId="Footer">
    <w:name w:val="footer"/>
    <w:basedOn w:val="Normal"/>
    <w:link w:val="FooterChar"/>
    <w:uiPriority w:val="99"/>
    <w:unhideWhenUsed/>
    <w:rsid w:val="005270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48a9eab-75aa-4a5b-9fd7-f39223245c1a}" enabled="0" method="" siteId="{b48a9eab-75aa-4a5b-9fd7-f39223245c1a}"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1630</Words>
  <Characters>9550</Characters>
  <Application>Microsoft Office Word</Application>
  <DocSecurity>4</DocSecurity>
  <Lines>419</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Broughton</dc:creator>
  <cp:keywords/>
  <dc:description/>
  <cp:lastModifiedBy>Deborah McPherson</cp:lastModifiedBy>
  <cp:revision>2</cp:revision>
  <dcterms:created xsi:type="dcterms:W3CDTF">2025-10-27T22:02:00Z</dcterms:created>
  <dcterms:modified xsi:type="dcterms:W3CDTF">2025-10-27T22:02:00Z</dcterms:modified>
</cp:coreProperties>
</file>